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C01" w:rsidRPr="000B2C57" w:rsidRDefault="001907F3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RAKENTAMISEN SANASTOA</w:t>
      </w:r>
    </w:p>
    <w:p w:rsidR="001907F3" w:rsidRPr="000B2C57" w:rsidRDefault="001907F3">
      <w:pPr>
        <w:rPr>
          <w:rFonts w:cstheme="minorHAnsi"/>
          <w:sz w:val="28"/>
          <w:szCs w:val="28"/>
        </w:rPr>
      </w:pPr>
    </w:p>
    <w:p w:rsidR="002E6312" w:rsidRPr="000B2C57" w:rsidRDefault="002E6312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Yleiskaava – osayleiskaava</w:t>
      </w:r>
      <w:r w:rsidR="00021F1E" w:rsidRPr="000B2C57">
        <w:rPr>
          <w:rFonts w:cstheme="minorHAnsi"/>
          <w:b/>
          <w:sz w:val="28"/>
          <w:szCs w:val="28"/>
        </w:rPr>
        <w:t xml:space="preserve"> - asemakaava</w:t>
      </w:r>
    </w:p>
    <w:p w:rsidR="00021F1E" w:rsidRPr="000B2C57" w:rsidRDefault="00021F1E" w:rsidP="002E6312">
      <w:pPr>
        <w:pStyle w:val="NormaaliWWW"/>
        <w:spacing w:before="0" w:beforeAutospacing="0" w:after="0" w:afterAutospacing="0" w:line="334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0B2C57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b/>
          <w:bCs/>
          <w:color w:val="222222"/>
          <w:sz w:val="28"/>
          <w:szCs w:val="28"/>
        </w:rPr>
        <w:t>Yleiskaava</w:t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 on kunnan koko maantieteellisen alueen maankäytön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suunnitelma. </w:t>
      </w:r>
    </w:p>
    <w:p w:rsidR="00021F1E" w:rsidRPr="000B2C57" w:rsidRDefault="00021F1E" w:rsidP="002E6312">
      <w:pPr>
        <w:pStyle w:val="NormaaliWWW"/>
        <w:spacing w:before="0" w:beforeAutospacing="0" w:after="0" w:afterAutospacing="0" w:line="334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Yleiskaava sovittaa yhteen ja ohjaa yksityiskohtaisempien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asemakaavojen laatimista. Yleiskaavalla ohjataan kaava-alueen käyttöä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yleispiirteisesti määrittelemällä ja sovittamalla yhteen esimerkiksi asuin-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ja virkistysalueiden, työpaikkojen, palvelujen ja liikenneväylien sijainti. </w:t>
      </w:r>
    </w:p>
    <w:p w:rsidR="00021F1E" w:rsidRPr="000B2C57" w:rsidRDefault="00021F1E" w:rsidP="002E6312">
      <w:pPr>
        <w:pStyle w:val="NormaaliWWW"/>
        <w:spacing w:before="0" w:beforeAutospacing="0" w:after="0" w:afterAutospacing="0" w:line="334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  <w:t xml:space="preserve">Koko kuntaa käsittelevää kaavaa kutsutaan yleiskaavaksi ja rajattua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  <w:t xml:space="preserve">aluetta koskevaa kaavaa taas </w:t>
      </w:r>
      <w:r w:rsidRPr="000B2C57">
        <w:rPr>
          <w:rFonts w:asciiTheme="minorHAnsi" w:hAnsiTheme="minorHAnsi" w:cstheme="minorHAnsi"/>
          <w:iCs/>
          <w:color w:val="222222"/>
          <w:sz w:val="28"/>
          <w:szCs w:val="28"/>
        </w:rPr>
        <w:t>osayleiskaavaksi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>.</w:t>
      </w:r>
    </w:p>
    <w:p w:rsidR="002E6312" w:rsidRPr="000B2C57" w:rsidRDefault="00021F1E" w:rsidP="00021F1E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222222"/>
          <w:sz w:val="28"/>
          <w:szCs w:val="28"/>
        </w:rPr>
      </w:pPr>
      <w:r w:rsidRPr="000B2C57">
        <w:rPr>
          <w:rFonts w:asciiTheme="minorHAnsi" w:hAnsiTheme="minorHAnsi" w:cstheme="minorHAnsi"/>
          <w:b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b/>
          <w:color w:val="222222"/>
          <w:sz w:val="28"/>
          <w:szCs w:val="28"/>
        </w:rPr>
        <w:t>Osayleiskaava</w:t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 voidaan tehdä vaikkapa ranta-alueille ja se voi olla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tarkempi kuin yleiskaava muuten. </w:t>
      </w:r>
    </w:p>
    <w:p w:rsidR="00021F1E" w:rsidRPr="000B2C57" w:rsidRDefault="00021F1E" w:rsidP="00021F1E">
      <w:pPr>
        <w:pStyle w:val="NormaaliWWW"/>
        <w:spacing w:before="104" w:beforeAutospacing="0" w:after="104" w:afterAutospacing="0"/>
        <w:rPr>
          <w:rFonts w:asciiTheme="minorHAnsi" w:hAnsiTheme="minorHAnsi" w:cstheme="minorHAnsi"/>
          <w:color w:val="222222"/>
          <w:sz w:val="28"/>
          <w:szCs w:val="28"/>
          <w:vertAlign w:val="superscript"/>
        </w:rPr>
      </w:pP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>Yleiskaava ohjaa asemakaavoitusta.</w:t>
      </w:r>
    </w:p>
    <w:p w:rsidR="00021F1E" w:rsidRPr="000B2C57" w:rsidRDefault="00021F1E" w:rsidP="002E6312">
      <w:pPr>
        <w:pStyle w:val="NormaaliWWW"/>
        <w:spacing w:before="104" w:beforeAutospacing="0" w:after="104" w:afterAutospacing="0" w:line="334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0B2C57">
        <w:rPr>
          <w:rFonts w:asciiTheme="minorHAnsi" w:hAnsiTheme="minorHAnsi" w:cstheme="minorHAnsi"/>
          <w:b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b/>
          <w:color w:val="222222"/>
          <w:sz w:val="28"/>
          <w:szCs w:val="28"/>
        </w:rPr>
        <w:t xml:space="preserve">Asemakaavaa </w:t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>laadittaessa tarkistetaan yleiskaavassa annet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ut ohjeet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  <w:t>maankäytölle.</w:t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 Jos asemakaavaa ei ole, rakennetaan yleiskaavan mukaan. </w:t>
      </w:r>
    </w:p>
    <w:p w:rsidR="002E6312" w:rsidRPr="000B2C57" w:rsidRDefault="00021F1E" w:rsidP="00021F1E">
      <w:pPr>
        <w:pStyle w:val="NormaaliWWW"/>
        <w:spacing w:before="104" w:beforeAutospacing="0" w:after="104" w:afterAutospacing="0" w:line="334" w:lineRule="atLeast"/>
        <w:rPr>
          <w:rFonts w:asciiTheme="minorHAnsi" w:hAnsiTheme="minorHAnsi" w:cstheme="minorHAnsi"/>
          <w:b/>
          <w:sz w:val="28"/>
          <w:szCs w:val="28"/>
        </w:rPr>
      </w:pP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Yleiskaavan sisältövaatimukset määritellään Maankäyttö- ja rakennuslain </w:t>
      </w:r>
      <w:r w:rsidRPr="000B2C57"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2E6312" w:rsidRPr="000B2C57">
        <w:rPr>
          <w:rFonts w:asciiTheme="minorHAnsi" w:hAnsiTheme="minorHAnsi" w:cstheme="minorHAnsi"/>
          <w:color w:val="222222"/>
          <w:sz w:val="28"/>
          <w:szCs w:val="28"/>
        </w:rPr>
        <w:t>pykälässä 39.</w:t>
      </w:r>
    </w:p>
    <w:p w:rsidR="00021F1E" w:rsidRPr="000B2C57" w:rsidRDefault="002E6312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Kaavamerkinnät, AO,</w:t>
      </w:r>
      <w:r w:rsidR="00021F1E" w:rsidRPr="000B2C57">
        <w:rPr>
          <w:rFonts w:cstheme="minorHAnsi"/>
          <w:b/>
          <w:sz w:val="28"/>
          <w:szCs w:val="28"/>
        </w:rPr>
        <w:t xml:space="preserve"> </w:t>
      </w:r>
      <w:r w:rsidRPr="000B2C57">
        <w:rPr>
          <w:rFonts w:cstheme="minorHAnsi"/>
          <w:b/>
          <w:sz w:val="28"/>
          <w:szCs w:val="28"/>
        </w:rPr>
        <w:t>RA</w:t>
      </w:r>
      <w:r w:rsidR="00615588">
        <w:rPr>
          <w:rFonts w:cstheme="minorHAnsi"/>
          <w:b/>
          <w:sz w:val="28"/>
          <w:szCs w:val="28"/>
        </w:rPr>
        <w:t>, r</w:t>
      </w:r>
      <w:r w:rsidR="00615588" w:rsidRPr="00812623">
        <w:rPr>
          <w:rFonts w:cstheme="minorHAnsi"/>
          <w:b/>
          <w:sz w:val="28"/>
          <w:szCs w:val="28"/>
        </w:rPr>
        <w:t>akennushistoriallisesti arvokasrakennus kaavassa</w:t>
      </w:r>
    </w:p>
    <w:p w:rsidR="002E6312" w:rsidRPr="000B2C57" w:rsidRDefault="00021F1E">
      <w:pPr>
        <w:rPr>
          <w:rFonts w:cstheme="minorHAnsi"/>
          <w:sz w:val="28"/>
          <w:szCs w:val="28"/>
        </w:rPr>
      </w:pPr>
      <w:r w:rsidRPr="000B2C57">
        <w:rPr>
          <w:rFonts w:cstheme="minorHAnsi"/>
          <w:color w:val="2F2F2F"/>
          <w:sz w:val="28"/>
          <w:szCs w:val="28"/>
        </w:rPr>
        <w:tab/>
      </w:r>
      <w:r w:rsidR="002E6312" w:rsidRPr="000B2C57">
        <w:rPr>
          <w:rFonts w:cstheme="minorHAnsi"/>
          <w:color w:val="2F2F2F"/>
          <w:sz w:val="28"/>
          <w:szCs w:val="28"/>
        </w:rPr>
        <w:t xml:space="preserve">Kaavamerkinnöillä- ja määräyksillä määritellään alueen käyttötarkoitus. </w:t>
      </w:r>
      <w:r w:rsidRPr="000B2C57">
        <w:rPr>
          <w:rFonts w:cstheme="minorHAnsi"/>
          <w:color w:val="2F2F2F"/>
          <w:sz w:val="28"/>
          <w:szCs w:val="28"/>
        </w:rPr>
        <w:tab/>
      </w:r>
      <w:r w:rsidR="002E6312" w:rsidRPr="000B2C57">
        <w:rPr>
          <w:rFonts w:cstheme="minorHAnsi"/>
          <w:color w:val="2F2F2F"/>
          <w:sz w:val="28"/>
          <w:szCs w:val="28"/>
        </w:rPr>
        <w:t xml:space="preserve">Niillä osoitetaan esimerkiksi eri alueiden käyttötarkoitukset ja rajat, </w:t>
      </w:r>
      <w:r w:rsidRPr="000B2C57">
        <w:rPr>
          <w:rFonts w:cstheme="minorHAnsi"/>
          <w:color w:val="2F2F2F"/>
          <w:sz w:val="28"/>
          <w:szCs w:val="28"/>
        </w:rPr>
        <w:tab/>
      </w:r>
      <w:r w:rsidR="002E6312" w:rsidRPr="000B2C57">
        <w:rPr>
          <w:rFonts w:cstheme="minorHAnsi"/>
          <w:color w:val="2F2F2F"/>
          <w:sz w:val="28"/>
          <w:szCs w:val="28"/>
        </w:rPr>
        <w:t>tontin rajat, rakennusoikeus ja rakennusten kerrosluku.</w:t>
      </w:r>
    </w:p>
    <w:p w:rsidR="00943F5C" w:rsidRPr="000B2C57" w:rsidRDefault="00943F5C" w:rsidP="00943F5C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Pohjatutkimus</w:t>
      </w:r>
    </w:p>
    <w:p w:rsidR="00943F5C" w:rsidRPr="000B2C57" w:rsidRDefault="00021F1E">
      <w:pPr>
        <w:rPr>
          <w:rFonts w:cstheme="minorHAnsi"/>
          <w:sz w:val="28"/>
          <w:szCs w:val="28"/>
        </w:rPr>
      </w:pP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 xml:space="preserve">Pohjatietojen selvittäminen aloitetaan ottamalla yhteys kunnan </w:t>
      </w: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 xml:space="preserve">rakennusvalvontaan ja kysymällä, onko alueelta käytettävissä valmista </w:t>
      </w: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 xml:space="preserve">kartta- ja pohjatutkimusaineistoa. On hyvä tutustua myös lähistöllä </w:t>
      </w: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 xml:space="preserve">sijaitsevien muiden rakennusten perustamistapoihin ja niistä saatuihin </w:t>
      </w: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 xml:space="preserve">kokemuksiin. Tietojen luotettavuuteen ja suunnittelun laatuun kannattaa </w:t>
      </w: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 xml:space="preserve">panostaa, sillä rakennuksen maarakennus- ja perustusrakenteissa tehdyt </w:t>
      </w:r>
      <w:r w:rsidRPr="000B2C57">
        <w:rPr>
          <w:rFonts w:cstheme="minorHAnsi"/>
          <w:color w:val="1E1E1E"/>
          <w:sz w:val="28"/>
          <w:szCs w:val="28"/>
        </w:rPr>
        <w:tab/>
      </w:r>
      <w:r w:rsidR="00943F5C" w:rsidRPr="000B2C57">
        <w:rPr>
          <w:rFonts w:cstheme="minorHAnsi"/>
          <w:color w:val="1E1E1E"/>
          <w:sz w:val="28"/>
          <w:szCs w:val="28"/>
        </w:rPr>
        <w:t>virheet ovat hankalia ja kalliita korjata myöhemmin.</w:t>
      </w:r>
    </w:p>
    <w:p w:rsidR="001907F3" w:rsidRPr="000B2C57" w:rsidRDefault="00402072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Rakennuspaikka</w:t>
      </w:r>
      <w:r w:rsidR="00D2164E" w:rsidRPr="000B2C57">
        <w:rPr>
          <w:rFonts w:cstheme="minorHAnsi"/>
          <w:b/>
          <w:sz w:val="28"/>
          <w:szCs w:val="28"/>
        </w:rPr>
        <w:t xml:space="preserve">, korot, sijainti </w:t>
      </w:r>
      <w:proofErr w:type="spellStart"/>
      <w:r w:rsidR="00D2164E" w:rsidRPr="000B2C57">
        <w:rPr>
          <w:rFonts w:cstheme="minorHAnsi"/>
          <w:b/>
          <w:sz w:val="28"/>
          <w:szCs w:val="28"/>
        </w:rPr>
        <w:t>ym</w:t>
      </w:r>
      <w:proofErr w:type="spellEnd"/>
    </w:p>
    <w:p w:rsidR="00402072" w:rsidRPr="000B2C57" w:rsidRDefault="00021F1E" w:rsidP="00402072">
      <w:pPr>
        <w:pStyle w:val="NormaaliWWW"/>
        <w:spacing w:before="0" w:beforeAutospacing="0" w:after="240" w:afterAutospacing="0" w:line="384" w:lineRule="atLeast"/>
        <w:rPr>
          <w:rFonts w:asciiTheme="minorHAnsi" w:hAnsiTheme="minorHAnsi" w:cstheme="minorHAnsi"/>
          <w:color w:val="1E1E1E"/>
          <w:sz w:val="28"/>
          <w:szCs w:val="28"/>
        </w:rPr>
      </w:pP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Valittu tontti, tontin kaavamääräykset ja kunnan rakennusjärjestys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>sitovat suunnittelua.</w:t>
      </w:r>
      <w:r w:rsidR="00943F5C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 </w:t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Tontin rakennusoikeus kertoo, kuinka paljon tontille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saa rakentaa. Rakennusoikeus ilmoitetaan tyypillisesti tontin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lastRenderedPageBreak/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tehokkuuslukuna, jonka symboli on </w:t>
      </w:r>
      <w:r w:rsidR="00402072" w:rsidRPr="000B2C57">
        <w:rPr>
          <w:rStyle w:val="Korostus"/>
          <w:rFonts w:asciiTheme="minorHAnsi" w:hAnsiTheme="minorHAnsi" w:cstheme="minorHAnsi"/>
          <w:color w:val="1E1E1E"/>
          <w:sz w:val="28"/>
          <w:szCs w:val="28"/>
        </w:rPr>
        <w:t>e</w:t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. Muita tärkeitä rakennuksen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suunnittelua sääteleviä kaavamääräyksiä voivat olla esim. rakennuksen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sallittu kerroslukumäärä, rakennuksen sijoittaminen tontille, sallittu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>kattokulma, räystäskorkeus sekä julkisivumateriaalit ja värit.</w:t>
      </w:r>
    </w:p>
    <w:p w:rsidR="00402072" w:rsidRDefault="00021F1E" w:rsidP="00402072">
      <w:pPr>
        <w:pStyle w:val="NormaaliWWW"/>
        <w:spacing w:before="0" w:beforeAutospacing="0" w:after="240" w:afterAutospacing="0" w:line="384" w:lineRule="atLeast"/>
        <w:rPr>
          <w:rFonts w:asciiTheme="minorHAnsi" w:hAnsiTheme="minorHAnsi" w:cstheme="minorHAnsi"/>
          <w:color w:val="1E1E1E"/>
          <w:sz w:val="28"/>
          <w:szCs w:val="28"/>
        </w:rPr>
      </w:pP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Rakennuksen sijoitteluun tontille vaikuttavat paitsi kaavamääräykset,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myös tontin maaston muodot ja korkeussuhteet, ilmansuunnat,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 xml:space="preserve">kulkuyhteydet tontille, pihajärjestelyt sekä halutut näkymät </w:t>
      </w:r>
      <w:r w:rsidRPr="000B2C57">
        <w:rPr>
          <w:rFonts w:asciiTheme="minorHAnsi" w:hAnsiTheme="minorHAnsi" w:cstheme="minorHAnsi"/>
          <w:color w:val="1E1E1E"/>
          <w:sz w:val="28"/>
          <w:szCs w:val="28"/>
        </w:rPr>
        <w:tab/>
      </w:r>
      <w:r w:rsidR="00402072" w:rsidRPr="000B2C57">
        <w:rPr>
          <w:rFonts w:asciiTheme="minorHAnsi" w:hAnsiTheme="minorHAnsi" w:cstheme="minorHAnsi"/>
          <w:color w:val="1E1E1E"/>
          <w:sz w:val="28"/>
          <w:szCs w:val="28"/>
        </w:rPr>
        <w:t>rakennuksesta ulos</w:t>
      </w:r>
    </w:p>
    <w:p w:rsidR="00812623" w:rsidRPr="00812623" w:rsidRDefault="00812623" w:rsidP="00812623">
      <w:pPr>
        <w:rPr>
          <w:rFonts w:cstheme="minorHAnsi"/>
          <w:b/>
          <w:sz w:val="28"/>
          <w:szCs w:val="28"/>
        </w:rPr>
      </w:pPr>
      <w:r w:rsidRPr="00812623">
        <w:rPr>
          <w:rFonts w:cstheme="minorHAnsi"/>
          <w:b/>
          <w:sz w:val="28"/>
          <w:szCs w:val="28"/>
        </w:rPr>
        <w:t>Rakennusjärjestys</w:t>
      </w:r>
    </w:p>
    <w:p w:rsidR="00812623" w:rsidRPr="00812623" w:rsidRDefault="00812623" w:rsidP="00812623">
      <w:pPr>
        <w:pStyle w:val="NormaaliWWW"/>
        <w:spacing w:before="104" w:beforeAutospacing="0" w:after="104" w:afterAutospacing="0" w:line="334" w:lineRule="atLeast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ab/>
        <w:t xml:space="preserve">Se </w:t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 xml:space="preserve">on rakentamista ohjaava säädös. Suomessa maankäyttö- ja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 xml:space="preserve">rakennuslain mukaan jokaisen kunnan on laadittava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 xml:space="preserve">rakennusjärjestys, joka perustuu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 xml:space="preserve">paikallisiin oloihin ja jonka määräykset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 xml:space="preserve">voivat vaihdella kunnan eri alueilla. Rakennusjärjestyksen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>hyväksyy kunnanvaltuusto.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 xml:space="preserve">Rakennusjärjestyksestä poikkeaminen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Pr="00812623">
        <w:rPr>
          <w:rFonts w:asciiTheme="minorHAnsi" w:hAnsiTheme="minorHAnsi" w:cstheme="minorHAnsi"/>
          <w:color w:val="222222"/>
          <w:sz w:val="28"/>
          <w:szCs w:val="28"/>
        </w:rPr>
        <w:t>vaatii poikkeuslupaa.</w:t>
      </w:r>
    </w:p>
    <w:p w:rsidR="002C5020" w:rsidRPr="000B2C57" w:rsidRDefault="002C5020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Rakennusoikeus</w:t>
      </w:r>
    </w:p>
    <w:p w:rsidR="00402072" w:rsidRPr="000B2C57" w:rsidRDefault="00021F1E">
      <w:pPr>
        <w:rPr>
          <w:rFonts w:cstheme="minorHAnsi"/>
          <w:sz w:val="28"/>
          <w:szCs w:val="28"/>
        </w:rPr>
      </w:pPr>
      <w:r w:rsidRPr="000B2C57">
        <w:rPr>
          <w:rFonts w:cstheme="minorHAnsi"/>
          <w:color w:val="404149"/>
          <w:sz w:val="28"/>
          <w:szCs w:val="28"/>
        </w:rPr>
        <w:tab/>
      </w:r>
      <w:r w:rsidR="00402072" w:rsidRPr="000B2C57">
        <w:rPr>
          <w:rFonts w:cstheme="minorHAnsi"/>
          <w:color w:val="404149"/>
          <w:sz w:val="28"/>
          <w:szCs w:val="28"/>
        </w:rPr>
        <w:t xml:space="preserve">Rakennusoikeus tarkoittaa kaikkea sitä, mitä tontille on lupa rakentaa. </w:t>
      </w:r>
      <w:r w:rsidRPr="000B2C57">
        <w:rPr>
          <w:rFonts w:cstheme="minorHAnsi"/>
          <w:color w:val="404149"/>
          <w:sz w:val="28"/>
          <w:szCs w:val="28"/>
        </w:rPr>
        <w:tab/>
      </w:r>
      <w:r w:rsidR="00402072" w:rsidRPr="000B2C57">
        <w:rPr>
          <w:rFonts w:cstheme="minorHAnsi"/>
          <w:color w:val="404149"/>
          <w:sz w:val="28"/>
          <w:szCs w:val="28"/>
        </w:rPr>
        <w:t>Rakennusoikeus on määritetty asemakaavaan, maankäyttö- ja</w:t>
      </w:r>
      <w:r w:rsidRPr="000B2C57">
        <w:rPr>
          <w:rFonts w:cstheme="minorHAnsi"/>
          <w:color w:val="404149"/>
          <w:sz w:val="28"/>
          <w:szCs w:val="28"/>
        </w:rPr>
        <w:tab/>
        <w:t>r</w:t>
      </w:r>
      <w:r w:rsidR="00402072" w:rsidRPr="000B2C57">
        <w:rPr>
          <w:rFonts w:cstheme="minorHAnsi"/>
          <w:color w:val="404149"/>
          <w:sz w:val="28"/>
          <w:szCs w:val="28"/>
        </w:rPr>
        <w:t>akennuslain tai rakennusjärjestyksen perusteella.</w:t>
      </w:r>
    </w:p>
    <w:p w:rsidR="00402072" w:rsidRPr="000B2C57" w:rsidRDefault="00943F5C" w:rsidP="00402072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Luvanvarainen rakentaminen – r</w:t>
      </w:r>
      <w:r w:rsidR="00402072" w:rsidRPr="000B2C57">
        <w:rPr>
          <w:rFonts w:cstheme="minorHAnsi"/>
          <w:b/>
          <w:sz w:val="28"/>
          <w:szCs w:val="28"/>
        </w:rPr>
        <w:t>akennuslupa</w:t>
      </w:r>
      <w:r w:rsidRPr="000B2C57">
        <w:rPr>
          <w:rFonts w:cstheme="minorHAnsi"/>
          <w:b/>
          <w:sz w:val="28"/>
          <w:szCs w:val="28"/>
        </w:rPr>
        <w:t xml:space="preserve"> – toimenpidelupa - ilmoitus</w:t>
      </w:r>
    </w:p>
    <w:p w:rsidR="002E6312" w:rsidRPr="000B2C57" w:rsidRDefault="00021F1E" w:rsidP="002E6312">
      <w:pPr>
        <w:rPr>
          <w:rFonts w:cstheme="minorHAnsi"/>
          <w:color w:val="333333"/>
          <w:sz w:val="28"/>
          <w:szCs w:val="28"/>
        </w:rPr>
      </w:pPr>
      <w:r w:rsidRPr="000B2C57">
        <w:rPr>
          <w:rFonts w:cstheme="minorHAnsi"/>
          <w:color w:val="333333"/>
          <w:sz w:val="28"/>
          <w:szCs w:val="28"/>
        </w:rPr>
        <w:tab/>
      </w:r>
      <w:r w:rsidR="002E6312" w:rsidRPr="000B2C57">
        <w:rPr>
          <w:rFonts w:cstheme="minorHAnsi"/>
          <w:color w:val="333333"/>
          <w:sz w:val="28"/>
          <w:szCs w:val="28"/>
        </w:rPr>
        <w:t xml:space="preserve">Kaikkeen uudisrakentamiseen sekä suurempiin peruskorjaushankkeisiin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2E6312" w:rsidRPr="000B2C57">
        <w:rPr>
          <w:rFonts w:cstheme="minorHAnsi"/>
          <w:color w:val="333333"/>
          <w:sz w:val="28"/>
          <w:szCs w:val="28"/>
        </w:rPr>
        <w:t xml:space="preserve">tarvitaan lupa: rakennuslupa tai vähintään toimenpidelupa. Luvan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2E6312" w:rsidRPr="000B2C57">
        <w:rPr>
          <w:rFonts w:cstheme="minorHAnsi"/>
          <w:color w:val="333333"/>
          <w:sz w:val="28"/>
          <w:szCs w:val="28"/>
        </w:rPr>
        <w:t>myöntäjänä on paikallinen rakennusvalvontaviranomainen</w:t>
      </w:r>
    </w:p>
    <w:p w:rsidR="00943F5C" w:rsidRPr="000B2C57" w:rsidRDefault="00021F1E" w:rsidP="00943F5C">
      <w:pPr>
        <w:rPr>
          <w:rFonts w:cstheme="minorHAnsi"/>
          <w:color w:val="333333"/>
          <w:sz w:val="28"/>
          <w:szCs w:val="28"/>
        </w:rPr>
      </w:pP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>Lupa työn tekemiseksi tarvitaan yleensä silloin</w:t>
      </w:r>
      <w:r w:rsidR="002E6312" w:rsidRPr="000B2C57">
        <w:rPr>
          <w:rFonts w:cstheme="minorHAnsi"/>
          <w:color w:val="333333"/>
          <w:sz w:val="28"/>
          <w:szCs w:val="28"/>
        </w:rPr>
        <w:t>,</w:t>
      </w:r>
      <w:r w:rsidR="00943F5C" w:rsidRPr="000B2C57">
        <w:rPr>
          <w:rFonts w:cstheme="minorHAnsi"/>
          <w:color w:val="333333"/>
          <w:sz w:val="28"/>
          <w:szCs w:val="28"/>
        </w:rPr>
        <w:t xml:space="preserve"> kun rakennuksen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b/>
          <w:color w:val="333333"/>
          <w:sz w:val="28"/>
          <w:szCs w:val="28"/>
        </w:rPr>
        <w:t>käyttötarkoitusta</w:t>
      </w:r>
      <w:r w:rsidR="00943F5C" w:rsidRPr="000B2C57">
        <w:rPr>
          <w:rFonts w:cstheme="minorHAnsi"/>
          <w:color w:val="333333"/>
          <w:sz w:val="28"/>
          <w:szCs w:val="28"/>
        </w:rPr>
        <w:t xml:space="preserve"> on aikomus muuttaa tai kosketaan rakennuksen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kantaviin rakenteisiin. </w:t>
      </w:r>
      <w:r w:rsidR="002E6312" w:rsidRPr="000B2C57">
        <w:rPr>
          <w:rFonts w:cstheme="minorHAnsi"/>
          <w:color w:val="333333"/>
          <w:sz w:val="28"/>
          <w:szCs w:val="28"/>
        </w:rPr>
        <w:t>M</w:t>
      </w:r>
      <w:r w:rsidR="00943F5C" w:rsidRPr="000B2C57">
        <w:rPr>
          <w:rFonts w:cstheme="minorHAnsi"/>
          <w:color w:val="333333"/>
          <w:sz w:val="28"/>
          <w:szCs w:val="28"/>
        </w:rPr>
        <w:t xml:space="preserve">uistisääntönä </w:t>
      </w:r>
      <w:r w:rsidR="002E6312" w:rsidRPr="000B2C57">
        <w:rPr>
          <w:rFonts w:cstheme="minorHAnsi"/>
          <w:color w:val="333333"/>
          <w:sz w:val="28"/>
          <w:szCs w:val="28"/>
        </w:rPr>
        <w:t>voisi olla</w:t>
      </w:r>
      <w:r w:rsidR="00943F5C" w:rsidRPr="000B2C57">
        <w:rPr>
          <w:rFonts w:cstheme="minorHAnsi"/>
          <w:color w:val="333333"/>
          <w:sz w:val="28"/>
          <w:szCs w:val="28"/>
        </w:rPr>
        <w:t xml:space="preserve">, että jos tehtävä korjaus-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tai muutostyö on verrattavissa uuden rakentamiseen, tarvitaan siihen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>lupa.</w:t>
      </w:r>
      <w:r w:rsidR="00943F5C" w:rsidRPr="000B2C57">
        <w:rPr>
          <w:rFonts w:cstheme="minorHAnsi"/>
          <w:color w:val="333333"/>
          <w:sz w:val="28"/>
          <w:szCs w:val="28"/>
        </w:rPr>
        <w:br/>
      </w:r>
      <w:r w:rsidR="00943F5C" w:rsidRPr="000B2C57">
        <w:rPr>
          <w:rFonts w:cstheme="minorHAnsi"/>
          <w:color w:val="333333"/>
          <w:sz w:val="28"/>
          <w:szCs w:val="28"/>
        </w:rPr>
        <w:br/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Asemakaavamääräykset tulee muistaa ottaa huomioon siinä vaiheessa,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kun lähdetään miettimään lisärakennusta tai muuttamaan kiinteistön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käyttötarkoitusta. Asemakaavamääräykset sekä tontin rakennusoikeudet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määräävät sen, onko suunniteltu toimenpide mahdollinen suorittaa.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>Kiinteistön laajennukset ovat luvanvaraista toimintaa.</w:t>
      </w:r>
    </w:p>
    <w:p w:rsidR="00943F5C" w:rsidRPr="000B2C57" w:rsidRDefault="00021F1E" w:rsidP="00943F5C">
      <w:pPr>
        <w:rPr>
          <w:rFonts w:cstheme="minorHAnsi"/>
          <w:color w:val="333333"/>
          <w:sz w:val="28"/>
          <w:szCs w:val="28"/>
        </w:rPr>
      </w:pPr>
      <w:r w:rsidRPr="000B2C57">
        <w:rPr>
          <w:rFonts w:cstheme="minorHAnsi"/>
          <w:color w:val="333333"/>
          <w:sz w:val="28"/>
          <w:szCs w:val="28"/>
        </w:rPr>
        <w:lastRenderedPageBreak/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Toimenpiteet, jotka koskettavat käyttäjien turvallisuutta, ovat aina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luvanvaraisia. Tällaisia ovat esimerkiksi lämmitysjärjestelmän,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ilmanvaihtojärjestelmän sekä kiinteistön vesi- ja viemärilaitteiden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color w:val="333333"/>
          <w:sz w:val="28"/>
          <w:szCs w:val="28"/>
        </w:rPr>
        <w:t xml:space="preserve">muutostyöt. </w:t>
      </w:r>
      <w:r w:rsidR="002E6312" w:rsidRPr="000B2C57">
        <w:rPr>
          <w:rFonts w:cstheme="minorHAnsi"/>
          <w:color w:val="333333"/>
          <w:sz w:val="28"/>
          <w:szCs w:val="28"/>
        </w:rPr>
        <w:t xml:space="preserve">Julkisivun muuttaminen on niin ikään luvanvaraista </w:t>
      </w:r>
      <w:r w:rsidRPr="000B2C57">
        <w:rPr>
          <w:rFonts w:cstheme="minorHAnsi"/>
          <w:color w:val="333333"/>
          <w:sz w:val="28"/>
          <w:szCs w:val="28"/>
        </w:rPr>
        <w:tab/>
      </w:r>
      <w:r w:rsidR="002E6312" w:rsidRPr="000B2C57">
        <w:rPr>
          <w:rFonts w:cstheme="minorHAnsi"/>
          <w:color w:val="333333"/>
          <w:sz w:val="28"/>
          <w:szCs w:val="28"/>
        </w:rPr>
        <w:t>toimintaa.</w:t>
      </w:r>
    </w:p>
    <w:p w:rsidR="00021F1E" w:rsidRPr="000B2C57" w:rsidRDefault="00021F1E" w:rsidP="00943F5C">
      <w:pPr>
        <w:rPr>
          <w:rFonts w:cstheme="minorHAnsi"/>
          <w:b/>
          <w:sz w:val="28"/>
          <w:szCs w:val="28"/>
        </w:rPr>
      </w:pPr>
    </w:p>
    <w:p w:rsidR="00943F5C" w:rsidRPr="000B2C57" w:rsidRDefault="00021F1E" w:rsidP="00943F5C">
      <w:pPr>
        <w:rPr>
          <w:rFonts w:cstheme="minorHAnsi"/>
          <w:b/>
          <w:color w:val="333333"/>
          <w:sz w:val="28"/>
          <w:szCs w:val="28"/>
        </w:rPr>
      </w:pPr>
      <w:r w:rsidRPr="000B2C57">
        <w:rPr>
          <w:rFonts w:cstheme="minorHAnsi"/>
          <w:color w:val="333333"/>
          <w:sz w:val="28"/>
          <w:szCs w:val="28"/>
        </w:rPr>
        <w:tab/>
      </w:r>
      <w:r w:rsidR="00943F5C" w:rsidRPr="000B2C57">
        <w:rPr>
          <w:rFonts w:cstheme="minorHAnsi"/>
          <w:b/>
          <w:color w:val="333333"/>
          <w:sz w:val="28"/>
          <w:szCs w:val="28"/>
        </w:rPr>
        <w:t xml:space="preserve">Rakennuslupa 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u</w:t>
      </w:r>
      <w:r w:rsidR="00943F5C" w:rsidRPr="000B2C57">
        <w:rPr>
          <w:rFonts w:cstheme="minorHAnsi"/>
          <w:color w:val="333333"/>
          <w:sz w:val="28"/>
          <w:szCs w:val="28"/>
        </w:rPr>
        <w:t>udisrakentaminen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k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osteisiin tiloihin liittyvät rakennusosien muutokset esimerkiksi seinärakenteiden muutokset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k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osteiden tilojen laajeneminen tai rakentaminen rakennuksen muihin tiloihin.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l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ämpö-, vesi- tai ilmanvaihtojärjestelmässä tapahtuvat oleelliset muutokset.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j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ulkisivumuutokset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e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nergiatehokkuuden parannus – esim. lisätty lämmöneristystä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m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uutokset kantavissa rakenteissa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m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uutokset kattomuodossa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u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uden hissin rakentaminen</w:t>
      </w:r>
    </w:p>
    <w:p w:rsidR="00943F5C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u</w:t>
      </w:r>
      <w:r w:rsidR="00943F5C" w:rsidRPr="000B2C57">
        <w:rPr>
          <w:rFonts w:eastAsia="Times New Roman" w:cstheme="minorHAnsi"/>
          <w:color w:val="333333"/>
          <w:sz w:val="28"/>
          <w:szCs w:val="28"/>
          <w:lang w:eastAsia="fi-FI"/>
        </w:rPr>
        <w:t>uden savuhormin tai tulisijan rakentaminen tai vanhan uusiminen.</w:t>
      </w:r>
    </w:p>
    <w:p w:rsidR="005A4D21" w:rsidRPr="000B2C57" w:rsidRDefault="0004064A" w:rsidP="00AF08E0">
      <w:pPr>
        <w:pStyle w:val="Luettelokappale"/>
        <w:numPr>
          <w:ilvl w:val="2"/>
          <w:numId w:val="8"/>
        </w:numPr>
        <w:spacing w:before="100" w:beforeAutospacing="1" w:after="134" w:line="240" w:lineRule="auto"/>
        <w:rPr>
          <w:rFonts w:eastAsia="Times New Roman" w:cstheme="minorHAnsi"/>
          <w:color w:val="333333"/>
          <w:sz w:val="28"/>
          <w:szCs w:val="28"/>
          <w:lang w:eastAsia="fi-FI"/>
        </w:rPr>
      </w:pPr>
      <w:r>
        <w:rPr>
          <w:rFonts w:eastAsia="Times New Roman" w:cstheme="minorHAnsi"/>
          <w:color w:val="333333"/>
          <w:sz w:val="28"/>
          <w:szCs w:val="28"/>
          <w:lang w:eastAsia="fi-FI"/>
        </w:rPr>
        <w:t>k</w:t>
      </w:r>
      <w:r w:rsidR="005A4D21" w:rsidRPr="000B2C57">
        <w:rPr>
          <w:rFonts w:eastAsia="Times New Roman" w:cstheme="minorHAnsi"/>
          <w:color w:val="333333"/>
          <w:sz w:val="28"/>
          <w:szCs w:val="28"/>
          <w:lang w:eastAsia="fi-FI"/>
        </w:rPr>
        <w:t>äyttötarkoituksen muutos</w:t>
      </w:r>
    </w:p>
    <w:p w:rsidR="00021F1E" w:rsidRPr="000B2C57" w:rsidRDefault="00021F1E" w:rsidP="00021F1E">
      <w:pPr>
        <w:spacing w:before="100" w:beforeAutospacing="1" w:after="134" w:line="240" w:lineRule="auto"/>
        <w:rPr>
          <w:rFonts w:eastAsia="Times New Roman" w:cstheme="minorHAnsi"/>
          <w:b/>
          <w:color w:val="333333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333333"/>
          <w:sz w:val="28"/>
          <w:szCs w:val="28"/>
          <w:lang w:eastAsia="fi-FI"/>
        </w:rPr>
        <w:tab/>
      </w:r>
      <w:r w:rsidRPr="000B2C57">
        <w:rPr>
          <w:rFonts w:eastAsia="Times New Roman" w:cstheme="minorHAnsi"/>
          <w:b/>
          <w:color w:val="333333"/>
          <w:sz w:val="28"/>
          <w:szCs w:val="28"/>
          <w:lang w:eastAsia="fi-FI"/>
        </w:rPr>
        <w:t>Toimenpidelupa</w:t>
      </w:r>
      <w:r w:rsidR="005A4D21" w:rsidRPr="000B2C57">
        <w:rPr>
          <w:rFonts w:eastAsia="Times New Roman" w:cstheme="minorHAnsi"/>
          <w:b/>
          <w:color w:val="333333"/>
          <w:sz w:val="28"/>
          <w:szCs w:val="28"/>
          <w:lang w:eastAsia="fi-FI"/>
        </w:rPr>
        <w:t xml:space="preserve"> - ilmoitus</w:t>
      </w:r>
    </w:p>
    <w:p w:rsidR="00943F5C" w:rsidRPr="000B2C57" w:rsidRDefault="005A4D21" w:rsidP="00402072">
      <w:pPr>
        <w:rPr>
          <w:rFonts w:cstheme="minorHAnsi"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>Rakennelma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ab/>
      </w:r>
      <w:r w:rsidRPr="000B2C57">
        <w:rPr>
          <w:rFonts w:cstheme="minorHAnsi"/>
          <w:sz w:val="28"/>
          <w:szCs w:val="28"/>
        </w:rPr>
        <w:t xml:space="preserve">Rakennuksena ei pidetä kooltaan vähäistä ja kevytrakenteista </w:t>
      </w:r>
      <w:r w:rsidRPr="000B2C57">
        <w:rPr>
          <w:rFonts w:cstheme="minorHAnsi"/>
          <w:sz w:val="28"/>
          <w:szCs w:val="28"/>
        </w:rPr>
        <w:tab/>
        <w:t xml:space="preserve">rakennelmaa tai pienehköä laitosta, ellei sillä ole erityisiä </w:t>
      </w:r>
      <w:r w:rsidRPr="000B2C57">
        <w:rPr>
          <w:rFonts w:cstheme="minorHAnsi"/>
          <w:sz w:val="28"/>
          <w:szCs w:val="28"/>
        </w:rPr>
        <w:tab/>
        <w:t xml:space="preserve">maankäytöllisiä tai ympäristöllisiä vaikutuksia. 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  <w:t xml:space="preserve">Vajat tai muut vastaavat rakennelmat 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  <w:t xml:space="preserve">Katoksista, vajoista ja muista vastaavista kevyistä rakennelmista, jotka </w:t>
      </w:r>
      <w:r w:rsidRPr="000B2C57">
        <w:rPr>
          <w:rFonts w:cstheme="minorHAnsi"/>
          <w:sz w:val="28"/>
          <w:szCs w:val="28"/>
        </w:rPr>
        <w:tab/>
        <w:t xml:space="preserve">ovat kooltaan enintään 10 m2 on tehtävä ilmoitus. Lukuun ottamatta </w:t>
      </w:r>
      <w:r w:rsidRPr="000B2C57">
        <w:rPr>
          <w:rFonts w:cstheme="minorHAnsi"/>
          <w:sz w:val="28"/>
          <w:szCs w:val="28"/>
        </w:rPr>
        <w:tab/>
        <w:t xml:space="preserve">asema- ja ranta-asemakaava-alueiden ulkopuolisia alueita. Yli 10 m2 </w:t>
      </w:r>
      <w:r w:rsidRPr="000B2C57">
        <w:rPr>
          <w:rFonts w:cstheme="minorHAnsi"/>
          <w:sz w:val="28"/>
          <w:szCs w:val="28"/>
        </w:rPr>
        <w:tab/>
        <w:t xml:space="preserve">suuremmille vajoille tulee hakea toimenpidelupa lukuun ottamatta </w:t>
      </w:r>
      <w:r w:rsidRPr="000B2C57">
        <w:rPr>
          <w:rFonts w:cstheme="minorHAnsi"/>
          <w:sz w:val="28"/>
          <w:szCs w:val="28"/>
        </w:rPr>
        <w:tab/>
        <w:t xml:space="preserve">edellä mainittuja alueita, joilla riittää ilmoitus. 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lastRenderedPageBreak/>
        <w:tab/>
        <w:t xml:space="preserve">Rakennelma saa olla enintään 1-kerroksinen. Rakentajan tulee </w:t>
      </w:r>
      <w:r w:rsidRPr="000B2C57">
        <w:rPr>
          <w:rFonts w:cstheme="minorHAnsi"/>
          <w:sz w:val="28"/>
          <w:szCs w:val="28"/>
        </w:rPr>
        <w:tab/>
        <w:t xml:space="preserve">varmistaa, ettei rakennelman alle jää maanalaisia johtoja. 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 xml:space="preserve">  </w:t>
      </w:r>
      <w:r w:rsidRPr="000B2C57">
        <w:rPr>
          <w:rFonts w:cstheme="minorHAnsi"/>
          <w:sz w:val="28"/>
          <w:szCs w:val="28"/>
        </w:rPr>
        <w:tab/>
        <w:t xml:space="preserve">Leikkimökki tai muu vastaava pihamaan rakenne 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  <w:t xml:space="preserve">Sellaiset pihamaan rakenteet ja laitteet, kuten leikkimökit, koirankopit, </w:t>
      </w:r>
      <w:r w:rsidRPr="000B2C57">
        <w:rPr>
          <w:rFonts w:cstheme="minorHAnsi"/>
          <w:sz w:val="28"/>
          <w:szCs w:val="28"/>
        </w:rPr>
        <w:tab/>
        <w:t xml:space="preserve">jäteastiat, kompostit, puutarhamajat, grillikatokset ja muut vastaavat, </w:t>
      </w:r>
      <w:r w:rsidRPr="000B2C57">
        <w:rPr>
          <w:rFonts w:cstheme="minorHAnsi"/>
          <w:sz w:val="28"/>
          <w:szCs w:val="28"/>
        </w:rPr>
        <w:tab/>
        <w:t xml:space="preserve">joita ei pidetä rakennuksina ja jotka eivät edellytä lupa- tai </w:t>
      </w:r>
      <w:r w:rsidRPr="000B2C57">
        <w:rPr>
          <w:rFonts w:cstheme="minorHAnsi"/>
          <w:sz w:val="28"/>
          <w:szCs w:val="28"/>
        </w:rPr>
        <w:tab/>
        <w:t xml:space="preserve">ilmoitusmenettelyä, saa sijoittaa tontilla sellaiselle alueelle, jolle </w:t>
      </w:r>
      <w:r w:rsidR="005A4D21" w:rsidRPr="000B2C57">
        <w:rPr>
          <w:rFonts w:cstheme="minorHAnsi"/>
          <w:sz w:val="28"/>
          <w:szCs w:val="28"/>
        </w:rPr>
        <w:tab/>
      </w:r>
      <w:r w:rsidRPr="000B2C57">
        <w:rPr>
          <w:rFonts w:cstheme="minorHAnsi"/>
          <w:sz w:val="28"/>
          <w:szCs w:val="28"/>
        </w:rPr>
        <w:t xml:space="preserve">rakentaminen on muutenkin sallittua, tai erityisestä syystä ja naapurin </w:t>
      </w:r>
      <w:r w:rsidR="005A4D21" w:rsidRPr="000B2C57">
        <w:rPr>
          <w:rFonts w:cstheme="minorHAnsi"/>
          <w:sz w:val="28"/>
          <w:szCs w:val="28"/>
        </w:rPr>
        <w:tab/>
      </w:r>
      <w:r w:rsidRPr="000B2C57">
        <w:rPr>
          <w:rFonts w:cstheme="minorHAnsi"/>
          <w:sz w:val="28"/>
          <w:szCs w:val="28"/>
        </w:rPr>
        <w:t xml:space="preserve">suostumuksella voidaan sijoittaa osittain tai kokonaan sellaisellekin </w:t>
      </w:r>
      <w:r w:rsidR="005A4D21" w:rsidRPr="000B2C57">
        <w:rPr>
          <w:rFonts w:cstheme="minorHAnsi"/>
          <w:sz w:val="28"/>
          <w:szCs w:val="28"/>
        </w:rPr>
        <w:tab/>
      </w:r>
      <w:r w:rsidRPr="000B2C57">
        <w:rPr>
          <w:rFonts w:cstheme="minorHAnsi"/>
          <w:sz w:val="28"/>
          <w:szCs w:val="28"/>
        </w:rPr>
        <w:t xml:space="preserve">alueelle, jolla rakentaminen on kielletty. </w:t>
      </w:r>
    </w:p>
    <w:p w:rsidR="00AF08E0" w:rsidRPr="000B2C57" w:rsidRDefault="005A4D21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Erityisestä syystä rakennusvalvontaviranomainen voi antaa luvan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sijoittaa rakennelman tai laitteen naapuritontin rajaan kiinni, vaikka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naapuri ei ole antanut suostumustaan. </w:t>
      </w:r>
    </w:p>
    <w:p w:rsidR="00AF08E0" w:rsidRPr="000B2C57" w:rsidRDefault="005A4D21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  <w:t>Ympäristöön sopeutuminen</w:t>
      </w:r>
      <w:r w:rsidR="00AF08E0" w:rsidRPr="000B2C57">
        <w:rPr>
          <w:rFonts w:cstheme="minorHAnsi"/>
          <w:sz w:val="28"/>
          <w:szCs w:val="28"/>
        </w:rPr>
        <w:t xml:space="preserve"> </w:t>
      </w:r>
    </w:p>
    <w:p w:rsidR="00AF08E0" w:rsidRPr="000B2C57" w:rsidRDefault="005A4D21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Kevyen rakennelman tulee sopeutua olemassa oleviin rakennuksiin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sijoituksen, koon, muodon, ulkomateriaalien ja - värityksen suhteen.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Rakentamisessa tulee noudattaa voimassa olevia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asemakaavamääräyksiä. </w:t>
      </w:r>
    </w:p>
    <w:p w:rsidR="00AF08E0" w:rsidRPr="000B2C57" w:rsidRDefault="00AF08E0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 xml:space="preserve"> </w:t>
      </w:r>
      <w:r w:rsidR="005A4D21" w:rsidRPr="000B2C57">
        <w:rPr>
          <w:rFonts w:cstheme="minorHAnsi"/>
          <w:sz w:val="28"/>
          <w:szCs w:val="28"/>
        </w:rPr>
        <w:tab/>
        <w:t>Naapurien kuuleminen</w:t>
      </w:r>
      <w:r w:rsidRPr="000B2C57">
        <w:rPr>
          <w:rFonts w:cstheme="minorHAnsi"/>
          <w:sz w:val="28"/>
          <w:szCs w:val="28"/>
        </w:rPr>
        <w:t xml:space="preserve"> </w:t>
      </w:r>
    </w:p>
    <w:p w:rsidR="00AF08E0" w:rsidRPr="000B2C57" w:rsidRDefault="005A4D21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Jos rakennelma on sellainen, ettei sille tarvitse hakea edellä olevan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perusteella rakennusvalvontaviranomaisen lupaa tai tehdä ilmoitusta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mutta se sijoittuu lähelle naapurin rajaa asemakaavan vastaisesti, on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naapurin kuuleminen vapaamuotoinen mutta mieluummin kirjallinen. </w:t>
      </w:r>
    </w:p>
    <w:p w:rsidR="00AF08E0" w:rsidRPr="000B2C57" w:rsidRDefault="005A4D21" w:rsidP="00AF08E0">
      <w:pPr>
        <w:rPr>
          <w:rFonts w:cstheme="minorHAnsi"/>
          <w:sz w:val="28"/>
          <w:szCs w:val="28"/>
        </w:rPr>
      </w:pP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Lupa/ilmoituksenvaraisiin rakennelmiin tarvitsee naapurin kuuleminen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 xml:space="preserve">olla aina kirjallisena silloin kun sitä tarvitaan. Rakennusvalvonnasta saa </w:t>
      </w:r>
      <w:r w:rsidRPr="000B2C57">
        <w:rPr>
          <w:rFonts w:cstheme="minorHAnsi"/>
          <w:sz w:val="28"/>
          <w:szCs w:val="28"/>
        </w:rPr>
        <w:tab/>
      </w:r>
      <w:r w:rsidR="00AF08E0" w:rsidRPr="000B2C57">
        <w:rPr>
          <w:rFonts w:cstheme="minorHAnsi"/>
          <w:sz w:val="28"/>
          <w:szCs w:val="28"/>
        </w:rPr>
        <w:t>valmiita kaavakkeita</w:t>
      </w:r>
    </w:p>
    <w:p w:rsidR="001907F3" w:rsidRPr="000B2C57" w:rsidRDefault="00402072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 xml:space="preserve">Suunnittelutarveratkaisu – poikkeamislupa  </w:t>
      </w:r>
    </w:p>
    <w:p w:rsidR="00402072" w:rsidRPr="00402072" w:rsidRDefault="00AF08E0" w:rsidP="00402072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0B2C57">
        <w:rPr>
          <w:rFonts w:eastAsia="Times New Roman" w:cstheme="minorHAnsi"/>
          <w:color w:val="444444"/>
          <w:sz w:val="28"/>
          <w:szCs w:val="28"/>
          <w:lang w:eastAsia="fi-FI"/>
        </w:rPr>
        <w:t>R</w:t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akennet</w:t>
      </w:r>
      <w:r w:rsidR="00402072" w:rsidRPr="000B2C57">
        <w:rPr>
          <w:rFonts w:eastAsia="Times New Roman" w:cstheme="minorHAnsi"/>
          <w:color w:val="444444"/>
          <w:sz w:val="28"/>
          <w:szCs w:val="28"/>
          <w:lang w:eastAsia="fi-FI"/>
        </w:rPr>
        <w:t>taessa</w:t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 haja-asutusalueelle eli asemakaava-alueen ulkopuolelle,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tarvitaan yleensä erillinen suunnittelutarveratkaisu ja/tai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poikkeamispäätös ennen rakennusluvan hakemista.</w:t>
      </w:r>
    </w:p>
    <w:p w:rsidR="00402072" w:rsidRPr="00402072" w:rsidRDefault="00AF08E0" w:rsidP="00402072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Suunnittelutarveratkaisun myöntämiselle on maankäyttö- ja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rakennuslaissa (MRL 137 §) asetettu erityiset edellytykset</w:t>
      </w:r>
      <w:r w:rsidR="00402072" w:rsidRPr="000B2C57">
        <w:rPr>
          <w:rFonts w:eastAsia="Times New Roman" w:cstheme="minorHAnsi"/>
          <w:color w:val="444444"/>
          <w:sz w:val="28"/>
          <w:szCs w:val="28"/>
          <w:lang w:eastAsia="fi-FI"/>
        </w:rPr>
        <w:t xml:space="preserve">. Siinä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selvitetään saako hakemuksen kohteena olevalle paikalle rakentaa.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lastRenderedPageBreak/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Menettely ei koske olevaan asuntoon tai maatilaan kuuluvan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talousrakennuksen rakentamista.</w:t>
      </w:r>
    </w:p>
    <w:p w:rsidR="00402072" w:rsidRPr="00402072" w:rsidRDefault="00AF08E0" w:rsidP="00402072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Suunnittelutarveratkaisun myöntäminen edellyttää, että rakentaminen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>:</w:t>
      </w:r>
    </w:p>
    <w:p w:rsidR="00402072" w:rsidRPr="000B2C57" w:rsidRDefault="00402072" w:rsidP="00AF08E0">
      <w:pPr>
        <w:pStyle w:val="Luettelokappale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>ei aiheuta haittaa kaavoitukselle tai alueiden käytön muulle järjestämiselle</w:t>
      </w:r>
    </w:p>
    <w:p w:rsidR="00402072" w:rsidRPr="000B2C57" w:rsidRDefault="00402072" w:rsidP="00AF08E0">
      <w:pPr>
        <w:pStyle w:val="Luettelokappale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>ei aiheuta haitallista yhdyskuntakehitystä</w:t>
      </w:r>
    </w:p>
    <w:p w:rsidR="00402072" w:rsidRPr="000B2C57" w:rsidRDefault="00402072" w:rsidP="00AF08E0">
      <w:pPr>
        <w:pStyle w:val="Luettelokappale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 xml:space="preserve">on sopivaa maiseman kannalta eikä vaikeuta erityisten luonnon- tai kulttuuriympäristön arvojen säilymistä eikä virkistystarpeiden </w:t>
      </w:r>
      <w:r w:rsidR="00AF08E0" w:rsidRPr="000B2C57">
        <w:rPr>
          <w:rFonts w:eastAsia="Times New Roman" w:cstheme="minorHAnsi"/>
          <w:color w:val="444444"/>
          <w:sz w:val="28"/>
          <w:szCs w:val="28"/>
          <w:lang w:eastAsia="fi-FI"/>
        </w:rPr>
        <w:t>t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>urvaamista</w:t>
      </w:r>
    </w:p>
    <w:p w:rsidR="00402072" w:rsidRPr="000B2C57" w:rsidRDefault="00402072" w:rsidP="00AF08E0">
      <w:pPr>
        <w:pStyle w:val="Luettelokappale"/>
        <w:numPr>
          <w:ilvl w:val="2"/>
          <w:numId w:val="5"/>
        </w:num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>ei johda vaikutuksiltaan merkittävään rakentamiseen tai aiheuta merkittäviä haitallisia ympäristö- tai muita vaikutuksia.</w:t>
      </w:r>
    </w:p>
    <w:p w:rsidR="00402072" w:rsidRPr="00402072" w:rsidRDefault="00402072" w:rsidP="00402072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402072">
        <w:rPr>
          <w:rFonts w:eastAsia="Times New Roman" w:cstheme="minorHAnsi"/>
          <w:color w:val="444444"/>
          <w:sz w:val="28"/>
          <w:szCs w:val="28"/>
          <w:lang w:eastAsia="fi-FI"/>
        </w:rPr>
        <w:t> </w:t>
      </w:r>
    </w:p>
    <w:p w:rsidR="00402072" w:rsidRPr="00402072" w:rsidRDefault="00AF08E0" w:rsidP="00402072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fi-FI"/>
        </w:rPr>
      </w:pP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Rakentamisen poikkeamislupia tarvitaan mm. rakennettaessa ranta-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alueelle ilman vahvistettua yleiskaavaa tai ranta-asemakaavaa tai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 xml:space="preserve">poikettaessa vahvistetun kaavan määräyksistä, jotka hakija </w:t>
      </w:r>
      <w:r w:rsidRPr="000B2C57">
        <w:rPr>
          <w:rFonts w:eastAsia="Times New Roman" w:cstheme="minorHAnsi"/>
          <w:color w:val="444444"/>
          <w:sz w:val="28"/>
          <w:szCs w:val="28"/>
          <w:lang w:eastAsia="fi-FI"/>
        </w:rPr>
        <w:tab/>
      </w:r>
      <w:r w:rsidR="00402072" w:rsidRPr="00402072">
        <w:rPr>
          <w:rFonts w:eastAsia="Times New Roman" w:cstheme="minorHAnsi"/>
          <w:color w:val="444444"/>
          <w:sz w:val="28"/>
          <w:szCs w:val="28"/>
          <w:lang w:eastAsia="fi-FI"/>
        </w:rPr>
        <w:t>pääsääntöisesti itse hankkii.</w:t>
      </w:r>
    </w:p>
    <w:p w:rsidR="00402072" w:rsidRPr="000B2C57" w:rsidRDefault="00402072">
      <w:pPr>
        <w:rPr>
          <w:rFonts w:cstheme="minorHAnsi"/>
          <w:sz w:val="28"/>
          <w:szCs w:val="28"/>
        </w:rPr>
      </w:pPr>
    </w:p>
    <w:p w:rsidR="00812623" w:rsidRPr="00812623" w:rsidRDefault="00812623">
      <w:pPr>
        <w:rPr>
          <w:rFonts w:cstheme="minorHAnsi"/>
          <w:b/>
          <w:sz w:val="28"/>
          <w:szCs w:val="28"/>
        </w:rPr>
      </w:pPr>
      <w:r w:rsidRPr="00812623">
        <w:rPr>
          <w:rFonts w:cstheme="minorHAnsi"/>
          <w:b/>
          <w:sz w:val="28"/>
          <w:szCs w:val="28"/>
        </w:rPr>
        <w:t>Purkamislupa</w:t>
      </w:r>
      <w:r>
        <w:rPr>
          <w:rFonts w:cstheme="minorHAnsi"/>
          <w:b/>
          <w:sz w:val="28"/>
          <w:szCs w:val="28"/>
        </w:rPr>
        <w:t xml:space="preserve"> - purkamisilmoitus</w:t>
      </w:r>
    </w:p>
    <w:p w:rsidR="00812623" w:rsidRPr="00812623" w:rsidRDefault="0004064A" w:rsidP="00812623">
      <w:pPr>
        <w:pStyle w:val="NormaaliWWW"/>
        <w:spacing w:before="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Rakennuksen tai sen osan purkamiseen tarvitaan purkamislupa. Lupaa ei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tarvita talousrakennuksen ja muun siihen verrattavan vähäisen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rakennuksen purkamiseen, ellei rakennusta ole pidettävä historiallisesti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merkittävänä tai rakennustaiteellisesti arvokkaana tai tällaisen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kokonaisuuden osana. Rakennuksen tai sen osan purkamisesta on, jollei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>purkamiseen tarvita lupaa, tehtävä kirjallinen purkamisilmoitus. </w:t>
      </w:r>
    </w:p>
    <w:p w:rsidR="00812623" w:rsidRPr="00812623" w:rsidRDefault="0004064A" w:rsidP="00812623">
      <w:pPr>
        <w:pStyle w:val="NormaaliWWW"/>
        <w:spacing w:before="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Rakennusta tai sen osaa ei saa ilman lupaa purkaa asemakaava-alueella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tai alueella, jolla on voimassa 53 §:ssä tarkoitettu rakennuskielto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asemakaavan laatimiseksi. Lupa on myös tarpeen, jos yleiskaavassa niin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määrätään. Purkamisluvan edellytyksenä on, ettei purkaminen merkitse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 xml:space="preserve">rakennettuun ympäristöön sisältyvien perinne-, kauneus- tai muiden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000000"/>
          <w:sz w:val="28"/>
          <w:szCs w:val="28"/>
        </w:rPr>
        <w:t>arvojen hävittämistä eikä haittaa kaavoituksen toteutumista.</w:t>
      </w:r>
    </w:p>
    <w:p w:rsidR="005A4D21" w:rsidRPr="000B2C57" w:rsidRDefault="002C5020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Määräala</w:t>
      </w:r>
      <w:r w:rsidR="005A4D21" w:rsidRPr="000B2C57">
        <w:rPr>
          <w:rFonts w:cstheme="minorHAnsi"/>
          <w:b/>
          <w:sz w:val="28"/>
          <w:szCs w:val="28"/>
        </w:rPr>
        <w:t xml:space="preserve"> </w:t>
      </w:r>
    </w:p>
    <w:p w:rsidR="005A4D21" w:rsidRPr="000B2C57" w:rsidRDefault="0004064A">
      <w:pPr>
        <w:rPr>
          <w:rFonts w:cstheme="minorHAnsi"/>
          <w:color w:val="222222"/>
          <w:sz w:val="28"/>
          <w:szCs w:val="28"/>
        </w:rPr>
      </w:pPr>
      <w:r>
        <w:rPr>
          <w:rFonts w:cstheme="minorHAnsi"/>
          <w:color w:val="222222"/>
          <w:sz w:val="28"/>
          <w:szCs w:val="28"/>
        </w:rPr>
        <w:tab/>
      </w:r>
      <w:r w:rsidR="005A4D21" w:rsidRPr="000B2C57">
        <w:rPr>
          <w:rFonts w:cstheme="minorHAnsi"/>
          <w:color w:val="222222"/>
          <w:sz w:val="28"/>
          <w:szCs w:val="28"/>
        </w:rPr>
        <w:t xml:space="preserve">Tarkoittaa </w:t>
      </w:r>
      <w:r w:rsidR="005A4D21" w:rsidRPr="000B2C57">
        <w:rPr>
          <w:rFonts w:cstheme="minorHAnsi"/>
          <w:sz w:val="28"/>
          <w:szCs w:val="28"/>
        </w:rPr>
        <w:t>kiinteistön</w:t>
      </w:r>
      <w:r w:rsidR="005A4D21" w:rsidRPr="000B2C57">
        <w:rPr>
          <w:rFonts w:cstheme="minorHAnsi"/>
          <w:color w:val="222222"/>
          <w:sz w:val="28"/>
          <w:szCs w:val="28"/>
        </w:rPr>
        <w:t xml:space="preserve"> rajoiltaan määrättyä aluetta. Määräala voidaan </w:t>
      </w:r>
      <w:r>
        <w:rPr>
          <w:rFonts w:cstheme="minorHAnsi"/>
          <w:color w:val="222222"/>
          <w:sz w:val="28"/>
          <w:szCs w:val="28"/>
        </w:rPr>
        <w:tab/>
      </w:r>
      <w:r w:rsidR="005A4D21" w:rsidRPr="000B2C57">
        <w:rPr>
          <w:rFonts w:cstheme="minorHAnsi"/>
          <w:color w:val="222222"/>
          <w:sz w:val="28"/>
          <w:szCs w:val="28"/>
        </w:rPr>
        <w:t xml:space="preserve">erottaa omaksi kiinteistökseen </w:t>
      </w:r>
      <w:r w:rsidR="005A4D21" w:rsidRPr="000B2C57">
        <w:rPr>
          <w:rFonts w:cstheme="minorHAnsi"/>
          <w:sz w:val="28"/>
          <w:szCs w:val="28"/>
        </w:rPr>
        <w:t>lohkomalla</w:t>
      </w:r>
      <w:r w:rsidR="005A4D21" w:rsidRPr="000B2C57">
        <w:rPr>
          <w:rFonts w:cstheme="minorHAnsi"/>
          <w:color w:val="222222"/>
          <w:sz w:val="28"/>
          <w:szCs w:val="28"/>
        </w:rPr>
        <w:t>.</w:t>
      </w:r>
    </w:p>
    <w:p w:rsidR="005A4D21" w:rsidRPr="000B2C57" w:rsidRDefault="005A4D21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Lohkominen</w:t>
      </w:r>
    </w:p>
    <w:p w:rsidR="005A4D21" w:rsidRPr="000B2C57" w:rsidRDefault="0004064A" w:rsidP="005A4D21">
      <w:pPr>
        <w:pStyle w:val="NormaaliWWW"/>
        <w:spacing w:before="0" w:beforeAutospacing="0" w:after="0" w:afterAutospacing="0" w:line="331" w:lineRule="atLeast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Lohkomisessa muodostetaan uusi kiinteistö. Lohkominen liittyy usein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kiinteistökauppaan, -vaihtoon, lahjaan tai perintöön. Jos kiinteistöstä </w:t>
      </w:r>
      <w:r>
        <w:rPr>
          <w:rFonts w:asciiTheme="minorHAnsi" w:hAnsiTheme="minorHAnsi" w:cstheme="minorHAnsi"/>
          <w:color w:val="333333"/>
          <w:sz w:val="28"/>
          <w:szCs w:val="28"/>
        </w:rPr>
        <w:lastRenderedPageBreak/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hankkimaasi alueeseen (määräalaan) on myönnetty lainhuuto,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>lohkominen käynnistyy automaattisesti.</w:t>
      </w:r>
    </w:p>
    <w:p w:rsidR="005A4D21" w:rsidRPr="000B2C57" w:rsidRDefault="0004064A" w:rsidP="005A4D21">
      <w:pPr>
        <w:pStyle w:val="NormaaliWWW"/>
        <w:spacing w:before="180" w:beforeAutospacing="0" w:after="0" w:afterAutospacing="0" w:line="331" w:lineRule="atLeast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Usein kaupunkien asemakaava-alueilla sijaitsevien määräalojen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lohkomisesta vastaavat kunnat. Saat asiasta lisätietoa suoraan kyseessä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>olevasta kunnasta.</w:t>
      </w:r>
    </w:p>
    <w:p w:rsidR="005A4D21" w:rsidRPr="000B2C57" w:rsidRDefault="0004064A" w:rsidP="005A4D21">
      <w:pPr>
        <w:pStyle w:val="NormaaliWWW"/>
        <w:spacing w:before="180" w:beforeAutospacing="0" w:after="0" w:afterAutospacing="0" w:line="331" w:lineRule="atLeast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Lohkomisen asiat käsitellään toimituskokouksessa. Kokouskutsun saavat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myös naapurikiinteistöjen omistajat, jos toimituksessa selvitetään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epäselviä rajoja, käsitellään naapuritilojen alueilla olevia teitä tai muita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>oikeuksia.</w:t>
      </w:r>
    </w:p>
    <w:p w:rsidR="005A4D21" w:rsidRPr="000B2C57" w:rsidRDefault="0004064A" w:rsidP="005A4D21">
      <w:pPr>
        <w:pStyle w:val="NormaaliWWW"/>
        <w:spacing w:before="180" w:beforeAutospacing="0" w:after="0" w:afterAutospacing="0" w:line="331" w:lineRule="atLeast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Lohkomisen maasto töissä määritetään luovutuskirjassa sovitut rajat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maastoon. Rajat merkitään maastoon rajamerkeillä. Toimituksessa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järjestetään myös uudelle kiinteistölle kulkeminen (esimerkiksi yksityistie </w:t>
      </w:r>
      <w:r>
        <w:rPr>
          <w:rFonts w:asciiTheme="minorHAnsi" w:hAnsiTheme="minorHAnsi" w:cstheme="minorHAnsi"/>
          <w:color w:val="333333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333333"/>
          <w:sz w:val="28"/>
          <w:szCs w:val="28"/>
        </w:rPr>
        <w:t xml:space="preserve">tai venepaikka). </w:t>
      </w:r>
    </w:p>
    <w:p w:rsidR="00812623" w:rsidRDefault="00812623">
      <w:pPr>
        <w:rPr>
          <w:rFonts w:cstheme="minorHAnsi"/>
          <w:b/>
          <w:sz w:val="28"/>
          <w:szCs w:val="28"/>
        </w:rPr>
      </w:pPr>
    </w:p>
    <w:p w:rsidR="00D2164E" w:rsidRPr="000B2C57" w:rsidRDefault="002C5020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 xml:space="preserve">Rasitteet (tie, johdot, viemäri </w:t>
      </w:r>
      <w:proofErr w:type="spellStart"/>
      <w:r w:rsidRPr="000B2C57">
        <w:rPr>
          <w:rFonts w:cstheme="minorHAnsi"/>
          <w:b/>
          <w:sz w:val="28"/>
          <w:szCs w:val="28"/>
        </w:rPr>
        <w:t>ym</w:t>
      </w:r>
      <w:proofErr w:type="spellEnd"/>
      <w:r w:rsidRPr="000B2C57">
        <w:rPr>
          <w:rFonts w:cstheme="minorHAnsi"/>
          <w:b/>
          <w:sz w:val="28"/>
          <w:szCs w:val="28"/>
        </w:rPr>
        <w:t>)</w:t>
      </w:r>
    </w:p>
    <w:p w:rsidR="005A4D21" w:rsidRPr="000B2C57" w:rsidRDefault="00615588" w:rsidP="000B2C57">
      <w:pPr>
        <w:pStyle w:val="NormaaliWWW"/>
        <w:spacing w:before="104" w:beforeAutospacing="0" w:after="104" w:afterAutospacing="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222222"/>
          <w:sz w:val="28"/>
          <w:szCs w:val="28"/>
        </w:rPr>
        <w:t>Rasitteella tarkoitetaan</w:t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 kiinteistön tai kunnan oikeutta käyttää toisen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kiinteistön tai muun rekisteriyksikön aluetta tietyllä laissa määritetyllä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tavalla. Se ei liity kiinteistön omistajaan eikä ole henkilökohtainen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oikeus. Rasitteella tarkoitetaan siis sellaista kiinteistöön kohdistuvaa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käyttöoikeutta, jolla pyritään ensisijaisesti edistämään oikeutetun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kiinteistön tarkoituksenmukaista käyttöä. Toisin sanoen rasite on kahden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kiinteistön välinen käyttösuhde, jossa toinen, palveleva kiinteistö antaa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 xml:space="preserve">tie-, johto-, autopaikka- tai muuta sellaista aluetta toisen, oikeutetun </w:t>
      </w:r>
      <w:r>
        <w:rPr>
          <w:rFonts w:asciiTheme="minorHAnsi" w:hAnsiTheme="minorHAnsi" w:cstheme="minorHAnsi"/>
          <w:color w:val="222222"/>
          <w:sz w:val="28"/>
          <w:szCs w:val="28"/>
        </w:rPr>
        <w:tab/>
      </w:r>
      <w:r w:rsidR="005A4D21" w:rsidRPr="000B2C57">
        <w:rPr>
          <w:rFonts w:asciiTheme="minorHAnsi" w:hAnsiTheme="minorHAnsi" w:cstheme="minorHAnsi"/>
          <w:color w:val="222222"/>
          <w:sz w:val="28"/>
          <w:szCs w:val="28"/>
        </w:rPr>
        <w:t>kiinteistön tarpeisiin.</w:t>
      </w:r>
    </w:p>
    <w:p w:rsidR="002C5020" w:rsidRPr="000B2C57" w:rsidRDefault="002C5020">
      <w:pPr>
        <w:rPr>
          <w:rFonts w:cstheme="minorHAnsi"/>
          <w:b/>
          <w:sz w:val="28"/>
          <w:szCs w:val="28"/>
        </w:rPr>
      </w:pPr>
      <w:r w:rsidRPr="000B2C57">
        <w:rPr>
          <w:rFonts w:cstheme="minorHAnsi"/>
          <w:b/>
          <w:sz w:val="28"/>
          <w:szCs w:val="28"/>
        </w:rPr>
        <w:t>Vesijättö</w:t>
      </w:r>
    </w:p>
    <w:p w:rsidR="000B2C57" w:rsidRPr="000B2C57" w:rsidRDefault="00615588" w:rsidP="000B2C57">
      <w:pPr>
        <w:pStyle w:val="ylearticleparagraph"/>
        <w:spacing w:before="0" w:beforeAutospacing="0" w:after="217" w:afterAutospacing="0" w:line="370" w:lineRule="atLeast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 xml:space="preserve">Maan kohoamisen ja keskivedenpinnan laskun takia rantaviiva voi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 xml:space="preserve">vetäytyä ja aiemmasta pohjasta tulla uutta kuivaa maata. Mitä loivempi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 xml:space="preserve">ranta, sitä helpommin vesijättöä muodostuu. Vaikka vesi pakenee,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 xml:space="preserve">kiinteistön rajat eivät automaattisesti muutu. Rajat muuttuvat vain, kun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 xml:space="preserve">niitä maanmittaustoimituksessa muutetaan. Ennen uuden tontin tai jo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 xml:space="preserve">rakennetun ranta kiinteistön ostamista kannattaa selvittää missä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0B2C57" w:rsidRPr="000B2C57">
        <w:rPr>
          <w:rFonts w:asciiTheme="minorHAnsi" w:hAnsiTheme="minorHAnsi" w:cstheme="minorHAnsi"/>
          <w:color w:val="000000"/>
          <w:sz w:val="28"/>
          <w:szCs w:val="28"/>
        </w:rPr>
        <w:t>todelliset rajat kulkevat</w:t>
      </w:r>
    </w:p>
    <w:p w:rsidR="000B2C57" w:rsidRPr="000B2C57" w:rsidRDefault="000B2C57">
      <w:pPr>
        <w:rPr>
          <w:rFonts w:cstheme="minorHAnsi"/>
          <w:b/>
          <w:sz w:val="28"/>
          <w:szCs w:val="28"/>
        </w:rPr>
      </w:pPr>
    </w:p>
    <w:p w:rsidR="0004064A" w:rsidRDefault="0004064A" w:rsidP="00812623">
      <w:pPr>
        <w:rPr>
          <w:rFonts w:cstheme="minorHAnsi"/>
          <w:b/>
          <w:sz w:val="28"/>
          <w:szCs w:val="28"/>
        </w:rPr>
      </w:pPr>
    </w:p>
    <w:p w:rsidR="0004064A" w:rsidRPr="00812623" w:rsidRDefault="0004064A" w:rsidP="00812623">
      <w:pPr>
        <w:rPr>
          <w:rFonts w:cstheme="minorHAnsi"/>
          <w:b/>
          <w:sz w:val="28"/>
          <w:szCs w:val="28"/>
        </w:rPr>
      </w:pPr>
    </w:p>
    <w:p w:rsidR="00812623" w:rsidRDefault="0004064A" w:rsidP="0081262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Vastaava mestari - Työnjohtaja</w:t>
      </w:r>
    </w:p>
    <w:p w:rsidR="0004064A" w:rsidRPr="0004064A" w:rsidRDefault="0004064A" w:rsidP="0004064A">
      <w:pPr>
        <w:spacing w:after="0" w:line="240" w:lineRule="auto"/>
        <w:rPr>
          <w:rFonts w:eastAsia="Times New Roman" w:cstheme="minorHAnsi"/>
          <w:color w:val="343434"/>
          <w:sz w:val="28"/>
          <w:szCs w:val="28"/>
          <w:lang w:eastAsia="fi-FI"/>
        </w:rPr>
      </w:pP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Rakentajan tärkein työtekijä on työn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johtaja tai kansanomaisemmin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vastaava mestari. Hän on rakennusvalvonnan hy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väksymä henkilö, joka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jokaisella työmaal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la on oltava. Jotta hänet voidaan hyväksyä toimeen, on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 xml:space="preserve">hänellä oltava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>riittävä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 xml:space="preserve"> koulutus ja ko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>kemus työnjohtotehtävistä.</w:t>
      </w:r>
    </w:p>
    <w:p w:rsidR="0004064A" w:rsidRPr="0004064A" w:rsidRDefault="0004064A" w:rsidP="0004064A">
      <w:pPr>
        <w:spacing w:after="0" w:line="240" w:lineRule="auto"/>
        <w:rPr>
          <w:rFonts w:eastAsia="Times New Roman" w:cstheme="minorHAnsi"/>
          <w:color w:val="343434"/>
          <w:sz w:val="28"/>
          <w:szCs w:val="28"/>
          <w:lang w:eastAsia="fi-FI"/>
        </w:rPr>
      </w:pP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 </w:t>
      </w:r>
    </w:p>
    <w:p w:rsidR="0004064A" w:rsidRPr="0004064A" w:rsidRDefault="0004064A" w:rsidP="0004064A">
      <w:pPr>
        <w:spacing w:after="0" w:line="240" w:lineRule="auto"/>
        <w:rPr>
          <w:rFonts w:eastAsia="Times New Roman" w:cstheme="minorHAnsi"/>
          <w:color w:val="343434"/>
          <w:sz w:val="28"/>
          <w:szCs w:val="28"/>
          <w:lang w:eastAsia="fi-FI"/>
        </w:rPr>
      </w:pP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Työnjohta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>jan tehtävänä on vastata, että työt teh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dään rakennusteknisesti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oikein, pitää ra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>kennustyön tarkastuskirjaa ja tilata tar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vittavat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katselmukset. Hänen tehtävän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sä ja vastuunsa alkavat siitä hetkestä, kun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hänet on tehtäväänsä hyväksytty. Vapau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tuksen tästä tehtävästä saa vain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kirjalli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>sella ilmoituksella tai siten, että tehtä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vään nimetään joku toinen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hyväksyttävä henkilö.</w:t>
      </w:r>
    </w:p>
    <w:p w:rsidR="0004064A" w:rsidRPr="0004064A" w:rsidRDefault="0004064A" w:rsidP="0004064A">
      <w:pPr>
        <w:spacing w:after="0" w:line="240" w:lineRule="auto"/>
        <w:rPr>
          <w:rFonts w:eastAsia="Times New Roman" w:cstheme="minorHAnsi"/>
          <w:color w:val="343434"/>
          <w:sz w:val="28"/>
          <w:szCs w:val="28"/>
          <w:lang w:eastAsia="fi-FI"/>
        </w:rPr>
      </w:pP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 </w:t>
      </w:r>
    </w:p>
    <w:p w:rsidR="0004064A" w:rsidRPr="0004064A" w:rsidRDefault="0004064A" w:rsidP="0004064A">
      <w:pPr>
        <w:spacing w:after="0" w:line="240" w:lineRule="auto"/>
        <w:rPr>
          <w:rFonts w:eastAsia="Times New Roman" w:cstheme="minorHAnsi"/>
          <w:color w:val="343434"/>
          <w:sz w:val="28"/>
          <w:szCs w:val="28"/>
          <w:lang w:eastAsia="fi-FI"/>
        </w:rPr>
      </w:pP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Rakentajan on kuitenkin muis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tettava, että rakennustöitä ei saa jatkaa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ilman vastaavaa työnjohtajaa. Etenkin omakotira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 xml:space="preserve">kentamisessa </w:t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työnjohtajan merkitys ko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  <w:t>rostuu, kun rakentaja ei itse ole alan am</w:t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softHyphen/>
      </w:r>
      <w:r>
        <w:rPr>
          <w:rFonts w:eastAsia="Times New Roman" w:cstheme="minorHAnsi"/>
          <w:color w:val="343434"/>
          <w:sz w:val="28"/>
          <w:szCs w:val="28"/>
          <w:lang w:eastAsia="fi-FI"/>
        </w:rPr>
        <w:tab/>
      </w:r>
      <w:r w:rsidRPr="0004064A">
        <w:rPr>
          <w:rFonts w:eastAsia="Times New Roman" w:cstheme="minorHAnsi"/>
          <w:color w:val="343434"/>
          <w:sz w:val="28"/>
          <w:szCs w:val="28"/>
          <w:lang w:eastAsia="fi-FI"/>
        </w:rPr>
        <w:t>mattilainen.</w:t>
      </w:r>
    </w:p>
    <w:p w:rsidR="0004064A" w:rsidRPr="0004064A" w:rsidRDefault="0004064A" w:rsidP="00812623">
      <w:pPr>
        <w:rPr>
          <w:rFonts w:cstheme="minorHAnsi"/>
          <w:b/>
          <w:sz w:val="28"/>
          <w:szCs w:val="28"/>
        </w:rPr>
      </w:pPr>
    </w:p>
    <w:p w:rsidR="00812623" w:rsidRDefault="0004064A" w:rsidP="0081262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Ympäristö määräykset</w:t>
      </w:r>
    </w:p>
    <w:p w:rsidR="00615588" w:rsidRDefault="0004064A" w:rsidP="00615588">
      <w:pPr>
        <w:spacing w:after="0" w:line="240" w:lineRule="auto"/>
        <w:rPr>
          <w:rFonts w:ascii="Calibri" w:eastAsia="Times New Roman" w:hAnsi="Calibri" w:cs="Calibri"/>
          <w:color w:val="383838"/>
          <w:sz w:val="28"/>
          <w:szCs w:val="28"/>
          <w:lang w:eastAsia="fi-FI"/>
        </w:rPr>
      </w:pPr>
      <w:r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  <w:tab/>
      </w:r>
      <w:r w:rsidRPr="0004064A"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  <w:t xml:space="preserve">Ympäristönsuojelumääräysten tavoitteena on ehkäistä ympäristön </w:t>
      </w:r>
      <w:r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  <w:tab/>
      </w:r>
      <w:r w:rsidRPr="0004064A"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  <w:t xml:space="preserve">pilaantumista. Määräykset perustuvat ympäristönsuojelulakiin. </w:t>
      </w:r>
      <w:r w:rsidR="00615588"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  <w:tab/>
      </w: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Määräyksissä annetaan paikalliset ympäristöolosuhteet huomioon </w:t>
      </w: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ab/>
        <w:t>ottavia määräyksiä mm. seuraavista asioista:</w:t>
      </w:r>
    </w:p>
    <w:p w:rsidR="00615588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jätevesien johtaminen sekä ajoneuvojen, veneiden, koneiden </w:t>
      </w:r>
      <w:r w:rsidR="00615588"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ab/>
      </w: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ja vastaavien laitteiden pesu</w:t>
      </w:r>
    </w:p>
    <w:p w:rsidR="00615588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savuhaitat sekä kunnossapito- ja puhtaanapitotyötä</w:t>
      </w: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br/>
        <w:t>jätteiden hyödyntäminen maarakentamisessa sekä purkamis- ja peruskorjausjätteiden jätehuolto</w:t>
      </w:r>
    </w:p>
    <w:p w:rsidR="00615588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lietteen, lannan ja virtsan käyttö</w:t>
      </w:r>
    </w:p>
    <w:p w:rsidR="00615588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vaarallisten kemikaalien varastointi sekä polttonesteiden varastointi ja jakelu</w:t>
      </w:r>
    </w:p>
    <w:p w:rsidR="00615588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öljylämmitys- ja polttonestesäiliöiden sekä vaarallisten kemikaalien ja vaarallisten jätteiden säiliöiden tarkastus ja metallisäiliöiden pinnoitus</w:t>
      </w:r>
    </w:p>
    <w:p w:rsidR="00615588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maalämpöjärjestelmien rakentaminen sekä </w:t>
      </w:r>
      <w:r w:rsid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m</w:t>
      </w: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aalämpöjärjestelmissä käytettävät aineet</w:t>
      </w:r>
    </w:p>
    <w:p w:rsidR="0004064A" w:rsidRPr="00615588" w:rsidRDefault="0004064A" w:rsidP="00615588">
      <w:pPr>
        <w:pStyle w:val="Luettelokappale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Cs/>
          <w:color w:val="525151"/>
          <w:sz w:val="28"/>
          <w:szCs w:val="28"/>
          <w:lang w:eastAsia="fi-FI"/>
        </w:rPr>
      </w:pPr>
      <w:r w:rsidRPr="00615588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 meluntorjunta tapahtumissa tai töissä</w:t>
      </w:r>
    </w:p>
    <w:p w:rsidR="0004064A" w:rsidRPr="00812623" w:rsidRDefault="00615588" w:rsidP="00615588">
      <w:pPr>
        <w:spacing w:after="150" w:line="408" w:lineRule="atLeast"/>
        <w:rPr>
          <w:rFonts w:cstheme="minorHAnsi"/>
          <w:b/>
          <w:sz w:val="28"/>
          <w:szCs w:val="28"/>
        </w:rPr>
      </w:pPr>
      <w:r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lastRenderedPageBreak/>
        <w:tab/>
      </w:r>
      <w:r w:rsidR="0004064A" w:rsidRPr="0004064A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Määräykset eivät koske ympäristönsuojelulain mukaan luvanvaraista, </w:t>
      </w:r>
      <w:r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ab/>
      </w:r>
      <w:r w:rsidR="0004064A" w:rsidRPr="0004064A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rekisteröitävää tai ilmoitusvelvollista toimintaa, joiden osalta ympäristön </w:t>
      </w:r>
      <w:r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ab/>
      </w:r>
      <w:r w:rsidR="0004064A" w:rsidRPr="0004064A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pilaantumisen ehkäisyä ja torjuntaa koskevat määräykset annetaan </w:t>
      </w:r>
      <w:r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ab/>
      </w:r>
      <w:r w:rsidR="0004064A" w:rsidRPr="0004064A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 xml:space="preserve">ympäristölupapäätöksessä tai ilmoituksen perusteella tehtävässä </w:t>
      </w:r>
      <w:r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ab/>
      </w:r>
      <w:r w:rsidR="0004064A" w:rsidRPr="0004064A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t>päätöksessä. </w:t>
      </w:r>
      <w:r w:rsidR="0004064A" w:rsidRPr="0004064A">
        <w:rPr>
          <w:rFonts w:ascii="Calibri" w:eastAsia="Times New Roman" w:hAnsi="Calibri" w:cs="Calibri"/>
          <w:color w:val="383838"/>
          <w:sz w:val="28"/>
          <w:szCs w:val="28"/>
          <w:lang w:eastAsia="fi-FI"/>
        </w:rPr>
        <w:br/>
      </w:r>
    </w:p>
    <w:p w:rsidR="00812623" w:rsidRDefault="00812623" w:rsidP="0081262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Rakennustarkastaja</w:t>
      </w:r>
      <w:r w:rsidRPr="00812623">
        <w:rPr>
          <w:rFonts w:cstheme="minorHAnsi"/>
          <w:b/>
          <w:sz w:val="28"/>
          <w:szCs w:val="28"/>
        </w:rPr>
        <w:t xml:space="preserve"> </w:t>
      </w:r>
    </w:p>
    <w:p w:rsidR="00812623" w:rsidRPr="00812623" w:rsidRDefault="00615588" w:rsidP="00615588">
      <w:pPr>
        <w:pStyle w:val="NormaaliWWW"/>
        <w:spacing w:before="0" w:beforeAutospacing="0" w:after="162" w:afterAutospacing="0" w:line="239" w:lineRule="atLeast"/>
        <w:rPr>
          <w:rFonts w:asciiTheme="minorHAnsi" w:hAnsiTheme="minorHAnsi" w:cstheme="minorHAnsi"/>
          <w:color w:val="343434"/>
          <w:sz w:val="28"/>
          <w:szCs w:val="28"/>
        </w:rPr>
      </w:pP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 xml:space="preserve">Paikkakunnan rakennusviranomaisten tehtävänä on varmistaa, että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rakenta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 xml:space="preserve">minen tehdään rakennusluvan ja hyvän rakennustavan vaatimalla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tasolla. Viran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>omaisvalvonta alkaa, kun luvan saanut ra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 xml:space="preserve">kennustyö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käynnistyy. Viranomainen tar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 xml:space="preserve">kastaa mm. rakennuksen paikan ja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korkoaseman.</w:t>
      </w:r>
      <w:r>
        <w:rPr>
          <w:rFonts w:asciiTheme="minorHAnsi" w:hAnsiTheme="minorHAnsi" w:cstheme="minorHAnsi"/>
          <w:color w:val="343434"/>
          <w:sz w:val="28"/>
          <w:szCs w:val="28"/>
        </w:rPr>
        <w:t xml:space="preserve"> 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Valvonta jatkuu läpi koko ra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 xml:space="preserve">kennusajan ja päättyy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loppukatselmuk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 xml:space="preserve">seen. Rakennusvalvonnan laajuuden ja laadun ratkaisee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mm. se, kuinka ammat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>titaitoisia rakentaja, suunnittelija ja vas</w:t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softHyphen/>
        <w:t xml:space="preserve">taava </w:t>
      </w:r>
      <w:r>
        <w:rPr>
          <w:rFonts w:asciiTheme="minorHAnsi" w:hAnsiTheme="minorHAnsi" w:cstheme="minorHAnsi"/>
          <w:color w:val="343434"/>
          <w:sz w:val="28"/>
          <w:szCs w:val="28"/>
        </w:rPr>
        <w:tab/>
      </w:r>
      <w:r w:rsidR="00812623" w:rsidRPr="00812623">
        <w:rPr>
          <w:rFonts w:asciiTheme="minorHAnsi" w:hAnsiTheme="minorHAnsi" w:cstheme="minorHAnsi"/>
          <w:color w:val="343434"/>
          <w:sz w:val="28"/>
          <w:szCs w:val="28"/>
        </w:rPr>
        <w:t>mestari ovat.</w:t>
      </w:r>
    </w:p>
    <w:p w:rsidR="00615588" w:rsidRDefault="00615588" w:rsidP="00615588">
      <w:pPr>
        <w:rPr>
          <w:rFonts w:cstheme="minorHAnsi"/>
          <w:b/>
          <w:sz w:val="28"/>
          <w:szCs w:val="28"/>
        </w:rPr>
      </w:pPr>
      <w:r w:rsidRPr="00812623">
        <w:rPr>
          <w:rFonts w:cstheme="minorHAnsi"/>
          <w:b/>
          <w:sz w:val="28"/>
          <w:szCs w:val="28"/>
        </w:rPr>
        <w:t>YVA</w:t>
      </w:r>
    </w:p>
    <w:p w:rsidR="00615588" w:rsidRPr="00615588" w:rsidRDefault="00615588" w:rsidP="0061558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Pr="00615588">
        <w:rPr>
          <w:rFonts w:cstheme="minorHAnsi"/>
          <w:bCs/>
          <w:color w:val="222222"/>
          <w:sz w:val="28"/>
          <w:szCs w:val="28"/>
        </w:rPr>
        <w:t>Ympäristövaikutusten arviointimenettely</w:t>
      </w:r>
      <w:r w:rsidRPr="00615588">
        <w:rPr>
          <w:rFonts w:cstheme="minorHAnsi"/>
          <w:color w:val="222222"/>
          <w:sz w:val="28"/>
          <w:szCs w:val="28"/>
        </w:rPr>
        <w:t xml:space="preserve"> (</w:t>
      </w:r>
      <w:r w:rsidRPr="00615588">
        <w:rPr>
          <w:rFonts w:cstheme="minorHAnsi"/>
          <w:bCs/>
          <w:color w:val="222222"/>
          <w:sz w:val="28"/>
          <w:szCs w:val="28"/>
        </w:rPr>
        <w:t>YVA</w:t>
      </w:r>
      <w:r w:rsidRPr="00615588">
        <w:rPr>
          <w:rFonts w:cstheme="minorHAnsi"/>
          <w:color w:val="222222"/>
          <w:sz w:val="28"/>
          <w:szCs w:val="28"/>
        </w:rPr>
        <w:t xml:space="preserve">) on lakiin ja asetukseen </w:t>
      </w:r>
      <w:r>
        <w:rPr>
          <w:rFonts w:cstheme="minorHAnsi"/>
          <w:color w:val="222222"/>
          <w:sz w:val="28"/>
          <w:szCs w:val="28"/>
        </w:rPr>
        <w:tab/>
      </w:r>
      <w:r w:rsidRPr="00615588">
        <w:rPr>
          <w:rFonts w:cstheme="minorHAnsi"/>
          <w:color w:val="222222"/>
          <w:sz w:val="28"/>
          <w:szCs w:val="28"/>
        </w:rPr>
        <w:t xml:space="preserve">pohjautuva ennalta ehkäisevän </w:t>
      </w:r>
      <w:r w:rsidRPr="00615588">
        <w:rPr>
          <w:rFonts w:cstheme="minorHAnsi"/>
          <w:sz w:val="28"/>
          <w:szCs w:val="28"/>
        </w:rPr>
        <w:t>ympäristöpolitiikan</w:t>
      </w:r>
      <w:r w:rsidRPr="00615588">
        <w:rPr>
          <w:rFonts w:cstheme="minorHAnsi"/>
          <w:color w:val="222222"/>
          <w:sz w:val="28"/>
          <w:szCs w:val="28"/>
        </w:rPr>
        <w:t xml:space="preserve"> mukainen menettely, </w:t>
      </w:r>
      <w:r>
        <w:rPr>
          <w:rFonts w:cstheme="minorHAnsi"/>
          <w:color w:val="222222"/>
          <w:sz w:val="28"/>
          <w:szCs w:val="28"/>
        </w:rPr>
        <w:tab/>
      </w:r>
      <w:r w:rsidRPr="00615588">
        <w:rPr>
          <w:rFonts w:cstheme="minorHAnsi"/>
          <w:color w:val="222222"/>
          <w:sz w:val="28"/>
          <w:szCs w:val="28"/>
        </w:rPr>
        <w:t xml:space="preserve">jossa selvitetään järjestelmällisesti kohteena olevan hankkeen </w:t>
      </w:r>
      <w:r>
        <w:rPr>
          <w:rFonts w:cstheme="minorHAnsi"/>
          <w:color w:val="222222"/>
          <w:sz w:val="28"/>
          <w:szCs w:val="28"/>
        </w:rPr>
        <w:tab/>
      </w:r>
      <w:r w:rsidRPr="00615588">
        <w:rPr>
          <w:rFonts w:cstheme="minorHAnsi"/>
          <w:color w:val="222222"/>
          <w:sz w:val="28"/>
          <w:szCs w:val="28"/>
        </w:rPr>
        <w:t xml:space="preserve">ympäristövaikutukset, toteuttamisvaihtoehdot ja haitallisten vaikutusten </w:t>
      </w:r>
      <w:r>
        <w:rPr>
          <w:rFonts w:cstheme="minorHAnsi"/>
          <w:color w:val="222222"/>
          <w:sz w:val="28"/>
          <w:szCs w:val="28"/>
        </w:rPr>
        <w:tab/>
      </w:r>
      <w:r w:rsidRPr="00615588">
        <w:rPr>
          <w:rFonts w:cstheme="minorHAnsi"/>
          <w:color w:val="222222"/>
          <w:sz w:val="28"/>
          <w:szCs w:val="28"/>
        </w:rPr>
        <w:t>lieventämismahdollisuudet sekä eri osapuolten kannat niihin.</w:t>
      </w:r>
      <w:r>
        <w:rPr>
          <w:rFonts w:cstheme="minorHAnsi"/>
          <w:color w:val="222222"/>
          <w:sz w:val="28"/>
          <w:szCs w:val="28"/>
        </w:rPr>
        <w:t xml:space="preserve"> </w:t>
      </w:r>
      <w:r w:rsidRPr="00615588">
        <w:rPr>
          <w:rFonts w:cstheme="minorHAnsi"/>
          <w:color w:val="222222"/>
          <w:sz w:val="28"/>
          <w:szCs w:val="28"/>
        </w:rPr>
        <w:t>YVA-</w:t>
      </w:r>
      <w:r>
        <w:rPr>
          <w:rFonts w:cstheme="minorHAnsi"/>
          <w:color w:val="222222"/>
          <w:sz w:val="28"/>
          <w:szCs w:val="28"/>
        </w:rPr>
        <w:tab/>
      </w:r>
      <w:r w:rsidRPr="00615588">
        <w:rPr>
          <w:rFonts w:cstheme="minorHAnsi"/>
          <w:color w:val="222222"/>
          <w:sz w:val="28"/>
          <w:szCs w:val="28"/>
        </w:rPr>
        <w:t xml:space="preserve">menettelyn läpikäyminen voi olla esimerkiksi rakennusluvan </w:t>
      </w:r>
      <w:r>
        <w:rPr>
          <w:rFonts w:cstheme="minorHAnsi"/>
          <w:color w:val="222222"/>
          <w:sz w:val="28"/>
          <w:szCs w:val="28"/>
        </w:rPr>
        <w:tab/>
      </w:r>
      <w:r w:rsidRPr="00615588">
        <w:rPr>
          <w:rFonts w:cstheme="minorHAnsi"/>
          <w:color w:val="222222"/>
          <w:sz w:val="28"/>
          <w:szCs w:val="28"/>
        </w:rPr>
        <w:t>myöntämisen edellytyksenä, mutta se ei itsessään ole lupaprosessi.</w:t>
      </w:r>
    </w:p>
    <w:p w:rsidR="00812623" w:rsidRPr="00812623" w:rsidRDefault="00812623" w:rsidP="00812623">
      <w:pPr>
        <w:rPr>
          <w:rFonts w:cstheme="minorHAnsi"/>
          <w:b/>
          <w:sz w:val="28"/>
          <w:szCs w:val="28"/>
        </w:rPr>
      </w:pPr>
    </w:p>
    <w:p w:rsidR="00615588" w:rsidRDefault="00615588" w:rsidP="00615588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1907F3" w:rsidRPr="000B2C57" w:rsidRDefault="001907F3">
      <w:pPr>
        <w:rPr>
          <w:rFonts w:cstheme="minorHAnsi"/>
          <w:sz w:val="28"/>
          <w:szCs w:val="28"/>
        </w:rPr>
      </w:pPr>
    </w:p>
    <w:p w:rsidR="001907F3" w:rsidRPr="000B2C57" w:rsidRDefault="001907F3">
      <w:pPr>
        <w:rPr>
          <w:rFonts w:cstheme="minorHAnsi"/>
          <w:sz w:val="28"/>
          <w:szCs w:val="28"/>
        </w:rPr>
      </w:pPr>
    </w:p>
    <w:sectPr w:rsidR="001907F3" w:rsidRPr="000B2C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479"/>
    <w:multiLevelType w:val="hybridMultilevel"/>
    <w:tmpl w:val="CBB2042E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08705BF6"/>
    <w:multiLevelType w:val="hybridMultilevel"/>
    <w:tmpl w:val="83CC89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512A4"/>
    <w:multiLevelType w:val="hybridMultilevel"/>
    <w:tmpl w:val="AD4496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0021E"/>
    <w:multiLevelType w:val="multilevel"/>
    <w:tmpl w:val="D448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544FB"/>
    <w:multiLevelType w:val="hybridMultilevel"/>
    <w:tmpl w:val="406821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7DF7"/>
    <w:multiLevelType w:val="hybridMultilevel"/>
    <w:tmpl w:val="6EA2B2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11E23"/>
    <w:multiLevelType w:val="hybridMultilevel"/>
    <w:tmpl w:val="FE8A8A3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93144"/>
    <w:multiLevelType w:val="hybridMultilevel"/>
    <w:tmpl w:val="7AD83F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031E1"/>
    <w:multiLevelType w:val="hybridMultilevel"/>
    <w:tmpl w:val="674AF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37352"/>
    <w:multiLevelType w:val="multilevel"/>
    <w:tmpl w:val="CCB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F2C84"/>
    <w:multiLevelType w:val="hybridMultilevel"/>
    <w:tmpl w:val="F4A645FE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1" w15:restartNumberingAfterBreak="0">
    <w:nsid w:val="6AFC07CD"/>
    <w:multiLevelType w:val="hybridMultilevel"/>
    <w:tmpl w:val="FF0C2E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E529B"/>
    <w:multiLevelType w:val="multilevel"/>
    <w:tmpl w:val="846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1768D"/>
    <w:multiLevelType w:val="hybridMultilevel"/>
    <w:tmpl w:val="BBAEAF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F7CA3"/>
    <w:multiLevelType w:val="hybridMultilevel"/>
    <w:tmpl w:val="99409C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F3"/>
    <w:rsid w:val="00021F1E"/>
    <w:rsid w:val="0004064A"/>
    <w:rsid w:val="000B2C57"/>
    <w:rsid w:val="001907F3"/>
    <w:rsid w:val="002C5020"/>
    <w:rsid w:val="002E6312"/>
    <w:rsid w:val="00402072"/>
    <w:rsid w:val="0050636A"/>
    <w:rsid w:val="00540477"/>
    <w:rsid w:val="005A4D21"/>
    <w:rsid w:val="00615588"/>
    <w:rsid w:val="006943EF"/>
    <w:rsid w:val="00812623"/>
    <w:rsid w:val="00943F5C"/>
    <w:rsid w:val="009D3C01"/>
    <w:rsid w:val="00AF08E0"/>
    <w:rsid w:val="00D2164E"/>
    <w:rsid w:val="00DE389E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40764-6848-4BDF-91A0-0DBABA79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0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402072"/>
    <w:rPr>
      <w:i/>
      <w:iCs/>
    </w:rPr>
  </w:style>
  <w:style w:type="paragraph" w:styleId="Luettelokappale">
    <w:name w:val="List Paragraph"/>
    <w:basedOn w:val="Normaali"/>
    <w:uiPriority w:val="34"/>
    <w:qFormat/>
    <w:rsid w:val="00943F5C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E6312"/>
    <w:rPr>
      <w:color w:val="0000FF"/>
      <w:u w:val="single"/>
    </w:rPr>
  </w:style>
  <w:style w:type="paragraph" w:customStyle="1" w:styleId="ylearticleparagraph">
    <w:name w:val="yle__article__paragraph"/>
    <w:basedOn w:val="Normaali"/>
    <w:rsid w:val="000B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67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4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1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9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6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12439</Characters>
  <Application>Microsoft Office Word</Application>
  <DocSecurity>0</DocSecurity>
  <Lines>103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Halme-Hoffren</dc:creator>
  <cp:keywords/>
  <dc:description/>
  <cp:lastModifiedBy>Info</cp:lastModifiedBy>
  <cp:revision>4</cp:revision>
  <cp:lastPrinted>2018-10-22T07:40:00Z</cp:lastPrinted>
  <dcterms:created xsi:type="dcterms:W3CDTF">2018-10-25T08:33:00Z</dcterms:created>
  <dcterms:modified xsi:type="dcterms:W3CDTF">2019-01-07T10:17:00Z</dcterms:modified>
</cp:coreProperties>
</file>